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1A8E" w:rsidRPr="00BF50EB" w:rsidRDefault="002328E0" w:rsidP="00B40F6B">
      <w:pPr>
        <w:widowControl w:val="0"/>
        <w:autoSpaceDE w:val="0"/>
        <w:autoSpaceDN w:val="0"/>
        <w:adjustRightInd w:val="0"/>
        <w:ind w:firstLine="0"/>
        <w:jc w:val="center"/>
        <w:rPr>
          <w:b/>
          <w:szCs w:val="20"/>
        </w:rPr>
      </w:pPr>
      <w:bookmarkStart w:id="0" w:name="_GoBack"/>
      <w:bookmarkEnd w:id="0"/>
      <w:r>
        <w:rPr>
          <w:b/>
          <w:szCs w:val="20"/>
        </w:rPr>
        <w:t xml:space="preserve">IMPROVING </w:t>
      </w:r>
      <w:r w:rsidR="00071A8E" w:rsidRPr="00BF50EB">
        <w:rPr>
          <w:b/>
          <w:szCs w:val="20"/>
        </w:rPr>
        <w:t xml:space="preserve">SUPPLY CHAIN FOR </w:t>
      </w:r>
      <w:r>
        <w:rPr>
          <w:b/>
          <w:szCs w:val="20"/>
        </w:rPr>
        <w:t>TILAPIA</w:t>
      </w:r>
    </w:p>
    <w:p w:rsidR="00071A8E" w:rsidRPr="00BF50EB" w:rsidRDefault="00071A8E" w:rsidP="00BF50EB">
      <w:pPr>
        <w:widowControl w:val="0"/>
        <w:autoSpaceDE w:val="0"/>
        <w:autoSpaceDN w:val="0"/>
        <w:adjustRightInd w:val="0"/>
        <w:ind w:firstLine="0"/>
        <w:jc w:val="center"/>
        <w:rPr>
          <w:b/>
          <w:szCs w:val="20"/>
        </w:rPr>
      </w:pPr>
      <w:r w:rsidRPr="00BF50EB">
        <w:rPr>
          <w:b/>
          <w:szCs w:val="20"/>
        </w:rPr>
        <w:t>IN THE PHILIPPINES (</w:t>
      </w:r>
      <w:r w:rsidR="002328E0">
        <w:rPr>
          <w:b/>
          <w:szCs w:val="20"/>
        </w:rPr>
        <w:t>On-going</w:t>
      </w:r>
      <w:r w:rsidRPr="00BF50EB">
        <w:rPr>
          <w:b/>
          <w:szCs w:val="20"/>
        </w:rPr>
        <w:t>)</w:t>
      </w:r>
    </w:p>
    <w:p w:rsidR="00071A8E" w:rsidRPr="00BF50EB" w:rsidRDefault="00071A8E" w:rsidP="00BF50EB">
      <w:pPr>
        <w:widowControl w:val="0"/>
        <w:autoSpaceDE w:val="0"/>
        <w:autoSpaceDN w:val="0"/>
        <w:adjustRightInd w:val="0"/>
        <w:ind w:firstLine="0"/>
        <w:jc w:val="center"/>
        <w:rPr>
          <w:szCs w:val="20"/>
        </w:rPr>
      </w:pPr>
    </w:p>
    <w:p w:rsidR="00071A8E" w:rsidRPr="00BF50EB" w:rsidRDefault="00071A8E" w:rsidP="00BF50EB">
      <w:pPr>
        <w:widowControl w:val="0"/>
        <w:autoSpaceDE w:val="0"/>
        <w:autoSpaceDN w:val="0"/>
        <w:adjustRightInd w:val="0"/>
        <w:ind w:firstLine="0"/>
        <w:jc w:val="center"/>
        <w:rPr>
          <w:szCs w:val="20"/>
        </w:rPr>
      </w:pPr>
    </w:p>
    <w:p w:rsidR="00071A8E" w:rsidRPr="00BF50EB" w:rsidRDefault="00071A8E" w:rsidP="00BF50EB">
      <w:pPr>
        <w:widowControl w:val="0"/>
        <w:autoSpaceDE w:val="0"/>
        <w:autoSpaceDN w:val="0"/>
        <w:adjustRightInd w:val="0"/>
        <w:ind w:firstLine="0"/>
        <w:jc w:val="center"/>
        <w:rPr>
          <w:szCs w:val="20"/>
        </w:rPr>
      </w:pPr>
    </w:p>
    <w:p w:rsidR="00071A8E" w:rsidRDefault="00071A8E" w:rsidP="00BF50EB">
      <w:pPr>
        <w:widowControl w:val="0"/>
        <w:autoSpaceDE w:val="0"/>
        <w:autoSpaceDN w:val="0"/>
        <w:adjustRightInd w:val="0"/>
        <w:ind w:firstLine="0"/>
        <w:jc w:val="center"/>
        <w:rPr>
          <w:szCs w:val="20"/>
        </w:rPr>
      </w:pPr>
    </w:p>
    <w:p w:rsidR="002328E0" w:rsidRPr="00BF50EB" w:rsidRDefault="002328E0" w:rsidP="00BF50EB">
      <w:pPr>
        <w:widowControl w:val="0"/>
        <w:autoSpaceDE w:val="0"/>
        <w:autoSpaceDN w:val="0"/>
        <w:adjustRightInd w:val="0"/>
        <w:ind w:firstLine="0"/>
        <w:jc w:val="center"/>
        <w:rPr>
          <w:szCs w:val="20"/>
        </w:rPr>
      </w:pPr>
    </w:p>
    <w:p w:rsidR="00071A8E" w:rsidRPr="00BF50EB" w:rsidRDefault="00071A8E" w:rsidP="00BF50EB">
      <w:pPr>
        <w:widowControl w:val="0"/>
        <w:autoSpaceDE w:val="0"/>
        <w:autoSpaceDN w:val="0"/>
        <w:adjustRightInd w:val="0"/>
        <w:ind w:firstLine="0"/>
        <w:jc w:val="center"/>
        <w:rPr>
          <w:szCs w:val="20"/>
        </w:rPr>
      </w:pPr>
      <w:r w:rsidRPr="00BF50EB">
        <w:rPr>
          <w:szCs w:val="20"/>
        </w:rPr>
        <w:t>WILFRED E. JAMANDRE</w:t>
      </w:r>
    </w:p>
    <w:p w:rsidR="00071A8E" w:rsidRPr="00BF50EB" w:rsidRDefault="002328E0" w:rsidP="00BF50EB">
      <w:pPr>
        <w:widowControl w:val="0"/>
        <w:autoSpaceDE w:val="0"/>
        <w:autoSpaceDN w:val="0"/>
        <w:adjustRightInd w:val="0"/>
        <w:ind w:firstLine="0"/>
        <w:jc w:val="center"/>
        <w:rPr>
          <w:szCs w:val="20"/>
        </w:rPr>
      </w:pPr>
      <w:r>
        <w:rPr>
          <w:szCs w:val="20"/>
        </w:rPr>
        <w:t xml:space="preserve">HC-PI, </w:t>
      </w:r>
      <w:r w:rsidR="00071A8E" w:rsidRPr="00BF50EB">
        <w:rPr>
          <w:szCs w:val="20"/>
        </w:rPr>
        <w:t>Central Luzon State University</w:t>
      </w:r>
      <w:r w:rsidR="00B068F0" w:rsidRPr="00BF50EB">
        <w:rPr>
          <w:szCs w:val="20"/>
        </w:rPr>
        <w:t xml:space="preserve"> (CLSU) </w:t>
      </w:r>
    </w:p>
    <w:p w:rsidR="00071A8E" w:rsidRPr="00BF50EB" w:rsidRDefault="00071A8E" w:rsidP="00BF50EB">
      <w:pPr>
        <w:widowControl w:val="0"/>
        <w:autoSpaceDE w:val="0"/>
        <w:autoSpaceDN w:val="0"/>
        <w:adjustRightInd w:val="0"/>
        <w:ind w:firstLine="0"/>
        <w:jc w:val="center"/>
        <w:rPr>
          <w:szCs w:val="20"/>
        </w:rPr>
      </w:pPr>
    </w:p>
    <w:p w:rsidR="002328E0" w:rsidRDefault="002328E0" w:rsidP="00BF50EB">
      <w:pPr>
        <w:widowControl w:val="0"/>
        <w:autoSpaceDE w:val="0"/>
        <w:autoSpaceDN w:val="0"/>
        <w:adjustRightInd w:val="0"/>
        <w:ind w:firstLine="0"/>
        <w:jc w:val="center"/>
        <w:rPr>
          <w:szCs w:val="20"/>
        </w:rPr>
      </w:pPr>
    </w:p>
    <w:p w:rsidR="002328E0" w:rsidRDefault="002328E0" w:rsidP="00BF50EB">
      <w:pPr>
        <w:widowControl w:val="0"/>
        <w:autoSpaceDE w:val="0"/>
        <w:autoSpaceDN w:val="0"/>
        <w:adjustRightInd w:val="0"/>
        <w:ind w:firstLine="0"/>
        <w:jc w:val="center"/>
        <w:rPr>
          <w:szCs w:val="20"/>
        </w:rPr>
      </w:pPr>
    </w:p>
    <w:p w:rsidR="002328E0" w:rsidRDefault="002328E0" w:rsidP="00BF50EB">
      <w:pPr>
        <w:widowControl w:val="0"/>
        <w:autoSpaceDE w:val="0"/>
        <w:autoSpaceDN w:val="0"/>
        <w:adjustRightInd w:val="0"/>
        <w:ind w:firstLine="0"/>
        <w:jc w:val="center"/>
        <w:rPr>
          <w:szCs w:val="20"/>
        </w:rPr>
      </w:pPr>
    </w:p>
    <w:p w:rsidR="00071A8E" w:rsidRPr="00BF50EB" w:rsidRDefault="002328E0" w:rsidP="00BF50EB">
      <w:pPr>
        <w:widowControl w:val="0"/>
        <w:autoSpaceDE w:val="0"/>
        <w:autoSpaceDN w:val="0"/>
        <w:adjustRightInd w:val="0"/>
        <w:ind w:firstLine="0"/>
        <w:jc w:val="center"/>
        <w:rPr>
          <w:szCs w:val="20"/>
        </w:rPr>
      </w:pPr>
      <w:r>
        <w:rPr>
          <w:szCs w:val="20"/>
        </w:rPr>
        <w:t>UPTON HATCH</w:t>
      </w:r>
    </w:p>
    <w:p w:rsidR="00071A8E" w:rsidRPr="00BF50EB" w:rsidRDefault="002328E0" w:rsidP="00BF50EB">
      <w:pPr>
        <w:widowControl w:val="0"/>
        <w:autoSpaceDE w:val="0"/>
        <w:autoSpaceDN w:val="0"/>
        <w:adjustRightInd w:val="0"/>
        <w:ind w:firstLine="0"/>
        <w:jc w:val="center"/>
        <w:rPr>
          <w:szCs w:val="20"/>
        </w:rPr>
      </w:pPr>
      <w:r>
        <w:rPr>
          <w:szCs w:val="20"/>
        </w:rPr>
        <w:t>US-PI, North Carolina</w:t>
      </w:r>
      <w:r w:rsidR="00071A8E" w:rsidRPr="00BF50EB">
        <w:rPr>
          <w:szCs w:val="20"/>
        </w:rPr>
        <w:t xml:space="preserve"> State University</w:t>
      </w:r>
      <w:r w:rsidR="00B068F0" w:rsidRPr="00BF50EB">
        <w:rPr>
          <w:szCs w:val="20"/>
        </w:rPr>
        <w:t xml:space="preserve"> (N</w:t>
      </w:r>
      <w:r>
        <w:rPr>
          <w:szCs w:val="20"/>
        </w:rPr>
        <w:t>C</w:t>
      </w:r>
      <w:r w:rsidR="00B068F0" w:rsidRPr="00BF50EB">
        <w:rPr>
          <w:szCs w:val="20"/>
        </w:rPr>
        <w:t>SU)</w:t>
      </w:r>
    </w:p>
    <w:p w:rsidR="002328E0" w:rsidRDefault="002328E0" w:rsidP="00BF50EB">
      <w:pPr>
        <w:widowControl w:val="0"/>
        <w:autoSpaceDE w:val="0"/>
        <w:autoSpaceDN w:val="0"/>
        <w:adjustRightInd w:val="0"/>
        <w:ind w:firstLine="0"/>
        <w:jc w:val="center"/>
        <w:rPr>
          <w:szCs w:val="20"/>
        </w:rPr>
      </w:pPr>
    </w:p>
    <w:p w:rsidR="002328E0" w:rsidRDefault="002328E0" w:rsidP="00BF50EB">
      <w:pPr>
        <w:widowControl w:val="0"/>
        <w:autoSpaceDE w:val="0"/>
        <w:autoSpaceDN w:val="0"/>
        <w:adjustRightInd w:val="0"/>
        <w:ind w:firstLine="0"/>
        <w:jc w:val="center"/>
        <w:rPr>
          <w:szCs w:val="20"/>
        </w:rPr>
      </w:pPr>
    </w:p>
    <w:p w:rsidR="002328E0" w:rsidRDefault="002328E0" w:rsidP="00BF50EB">
      <w:pPr>
        <w:widowControl w:val="0"/>
        <w:autoSpaceDE w:val="0"/>
        <w:autoSpaceDN w:val="0"/>
        <w:adjustRightInd w:val="0"/>
        <w:ind w:firstLine="0"/>
        <w:jc w:val="center"/>
        <w:rPr>
          <w:szCs w:val="20"/>
        </w:rPr>
      </w:pPr>
    </w:p>
    <w:p w:rsidR="002328E0" w:rsidRDefault="002328E0" w:rsidP="00BF50EB">
      <w:pPr>
        <w:widowControl w:val="0"/>
        <w:autoSpaceDE w:val="0"/>
        <w:autoSpaceDN w:val="0"/>
        <w:adjustRightInd w:val="0"/>
        <w:ind w:firstLine="0"/>
        <w:jc w:val="center"/>
        <w:rPr>
          <w:szCs w:val="20"/>
        </w:rPr>
      </w:pPr>
    </w:p>
    <w:p w:rsidR="00071A8E" w:rsidRPr="00BF50EB" w:rsidRDefault="002328E0" w:rsidP="00BF50EB">
      <w:pPr>
        <w:widowControl w:val="0"/>
        <w:autoSpaceDE w:val="0"/>
        <w:autoSpaceDN w:val="0"/>
        <w:adjustRightInd w:val="0"/>
        <w:ind w:firstLine="0"/>
        <w:jc w:val="center"/>
        <w:rPr>
          <w:szCs w:val="20"/>
        </w:rPr>
      </w:pPr>
      <w:r>
        <w:rPr>
          <w:szCs w:val="20"/>
        </w:rPr>
        <w:t>REMEDIOS B. BOLIVAR</w:t>
      </w:r>
    </w:p>
    <w:p w:rsidR="00071A8E" w:rsidRPr="00BF50EB" w:rsidRDefault="002328E0" w:rsidP="00BF50EB">
      <w:pPr>
        <w:widowControl w:val="0"/>
        <w:autoSpaceDE w:val="0"/>
        <w:autoSpaceDN w:val="0"/>
        <w:adjustRightInd w:val="0"/>
        <w:ind w:firstLine="0"/>
        <w:jc w:val="center"/>
        <w:rPr>
          <w:szCs w:val="20"/>
        </w:rPr>
      </w:pPr>
      <w:r>
        <w:rPr>
          <w:szCs w:val="20"/>
        </w:rPr>
        <w:t xml:space="preserve">HC- Lead PI, Central Luzon State </w:t>
      </w:r>
      <w:r w:rsidR="00071A8E" w:rsidRPr="00BF50EB">
        <w:rPr>
          <w:szCs w:val="20"/>
        </w:rPr>
        <w:t xml:space="preserve">University </w:t>
      </w:r>
      <w:r w:rsidR="00B068F0" w:rsidRPr="00BF50EB">
        <w:rPr>
          <w:szCs w:val="20"/>
        </w:rPr>
        <w:t>(</w:t>
      </w:r>
      <w:r>
        <w:rPr>
          <w:szCs w:val="20"/>
        </w:rPr>
        <w:t>CLSU</w:t>
      </w:r>
      <w:r w:rsidR="00B068F0" w:rsidRPr="00BF50EB">
        <w:rPr>
          <w:szCs w:val="20"/>
        </w:rPr>
        <w:t>)</w:t>
      </w:r>
    </w:p>
    <w:p w:rsidR="00071A8E" w:rsidRDefault="00071A8E" w:rsidP="00BF50EB">
      <w:pPr>
        <w:widowControl w:val="0"/>
        <w:autoSpaceDE w:val="0"/>
        <w:autoSpaceDN w:val="0"/>
        <w:adjustRightInd w:val="0"/>
        <w:ind w:firstLine="0"/>
        <w:jc w:val="center"/>
        <w:rPr>
          <w:szCs w:val="20"/>
        </w:rPr>
      </w:pPr>
    </w:p>
    <w:p w:rsidR="002328E0" w:rsidRPr="00BF50EB" w:rsidRDefault="002328E0" w:rsidP="00BF50EB">
      <w:pPr>
        <w:widowControl w:val="0"/>
        <w:autoSpaceDE w:val="0"/>
        <w:autoSpaceDN w:val="0"/>
        <w:adjustRightInd w:val="0"/>
        <w:ind w:firstLine="0"/>
        <w:jc w:val="center"/>
        <w:rPr>
          <w:szCs w:val="20"/>
        </w:rPr>
      </w:pPr>
    </w:p>
    <w:p w:rsidR="00071A8E" w:rsidRPr="00BF50EB" w:rsidRDefault="00071A8E" w:rsidP="00BF50EB">
      <w:pPr>
        <w:widowControl w:val="0"/>
        <w:autoSpaceDE w:val="0"/>
        <w:autoSpaceDN w:val="0"/>
        <w:adjustRightInd w:val="0"/>
        <w:ind w:firstLine="0"/>
        <w:jc w:val="center"/>
        <w:rPr>
          <w:szCs w:val="20"/>
        </w:rPr>
      </w:pPr>
    </w:p>
    <w:p w:rsidR="002328E0" w:rsidRDefault="002328E0" w:rsidP="00BF50EB">
      <w:pPr>
        <w:widowControl w:val="0"/>
        <w:autoSpaceDE w:val="0"/>
        <w:autoSpaceDN w:val="0"/>
        <w:adjustRightInd w:val="0"/>
        <w:ind w:firstLine="0"/>
        <w:jc w:val="center"/>
        <w:rPr>
          <w:szCs w:val="20"/>
        </w:rPr>
      </w:pPr>
    </w:p>
    <w:p w:rsidR="00071A8E" w:rsidRPr="00BF50EB" w:rsidRDefault="002328E0" w:rsidP="00BF50EB">
      <w:pPr>
        <w:widowControl w:val="0"/>
        <w:autoSpaceDE w:val="0"/>
        <w:autoSpaceDN w:val="0"/>
        <w:adjustRightInd w:val="0"/>
        <w:ind w:firstLine="0"/>
        <w:jc w:val="center"/>
        <w:rPr>
          <w:szCs w:val="20"/>
        </w:rPr>
      </w:pPr>
      <w:r>
        <w:rPr>
          <w:szCs w:val="20"/>
        </w:rPr>
        <w:t>RUSSELL BORSKI</w:t>
      </w:r>
    </w:p>
    <w:p w:rsidR="00071A8E" w:rsidRPr="00BF50EB" w:rsidRDefault="002328E0" w:rsidP="00BF50EB">
      <w:pPr>
        <w:widowControl w:val="0"/>
        <w:autoSpaceDE w:val="0"/>
        <w:autoSpaceDN w:val="0"/>
        <w:adjustRightInd w:val="0"/>
        <w:ind w:firstLine="0"/>
        <w:jc w:val="center"/>
        <w:rPr>
          <w:szCs w:val="20"/>
        </w:rPr>
      </w:pPr>
      <w:r>
        <w:rPr>
          <w:szCs w:val="20"/>
        </w:rPr>
        <w:t>US Lead PI, North Carolian State University (NCSU)</w:t>
      </w:r>
    </w:p>
    <w:p w:rsidR="00071A8E" w:rsidRPr="00BF50EB" w:rsidRDefault="00071A8E" w:rsidP="00BF50EB">
      <w:pPr>
        <w:widowControl w:val="0"/>
        <w:autoSpaceDE w:val="0"/>
        <w:autoSpaceDN w:val="0"/>
        <w:adjustRightInd w:val="0"/>
        <w:ind w:firstLine="0"/>
        <w:jc w:val="center"/>
        <w:rPr>
          <w:szCs w:val="20"/>
        </w:rPr>
      </w:pPr>
    </w:p>
    <w:p w:rsidR="00071A8E" w:rsidRPr="00BF50EB" w:rsidRDefault="00071A8E" w:rsidP="00BF50EB">
      <w:pPr>
        <w:widowControl w:val="0"/>
        <w:autoSpaceDE w:val="0"/>
        <w:autoSpaceDN w:val="0"/>
        <w:adjustRightInd w:val="0"/>
        <w:ind w:firstLine="0"/>
        <w:jc w:val="center"/>
        <w:rPr>
          <w:szCs w:val="20"/>
        </w:rPr>
      </w:pPr>
    </w:p>
    <w:p w:rsidR="00071A8E" w:rsidRPr="00BF50EB" w:rsidRDefault="00071A8E" w:rsidP="00FA6309">
      <w:pPr>
        <w:widowControl w:val="0"/>
        <w:tabs>
          <w:tab w:val="left" w:pos="2520"/>
        </w:tabs>
        <w:autoSpaceDE w:val="0"/>
        <w:autoSpaceDN w:val="0"/>
        <w:adjustRightInd w:val="0"/>
        <w:ind w:firstLine="0"/>
        <w:jc w:val="left"/>
        <w:rPr>
          <w:szCs w:val="20"/>
        </w:rPr>
      </w:pPr>
      <w:r w:rsidRPr="00BF50EB">
        <w:rPr>
          <w:b/>
          <w:szCs w:val="20"/>
        </w:rPr>
        <w:br w:type="page"/>
      </w:r>
      <w:r w:rsidR="00FA6309">
        <w:rPr>
          <w:szCs w:val="20"/>
        </w:rPr>
        <w:lastRenderedPageBreak/>
        <w:tab/>
      </w:r>
    </w:p>
    <w:sdt>
      <w:sdtPr>
        <w:rPr>
          <w:szCs w:val="20"/>
        </w:rPr>
        <w:id w:val="50685818"/>
        <w:docPartObj>
          <w:docPartGallery w:val="Table of Contents"/>
          <w:docPartUnique/>
        </w:docPartObj>
      </w:sdtPr>
      <w:sdtEndPr/>
      <w:sdtContent>
        <w:p w:rsidR="000905E8" w:rsidRDefault="000905E8" w:rsidP="000905E8">
          <w:pPr>
            <w:ind w:firstLine="0"/>
            <w:jc w:val="center"/>
            <w:rPr>
              <w:b/>
              <w:szCs w:val="20"/>
            </w:rPr>
          </w:pPr>
          <w:r>
            <w:rPr>
              <w:b/>
              <w:szCs w:val="20"/>
            </w:rPr>
            <w:t>TABLE OF CONTENTS</w:t>
          </w:r>
        </w:p>
        <w:p w:rsidR="000905E8" w:rsidRPr="000905E8" w:rsidRDefault="000905E8" w:rsidP="000905E8">
          <w:pPr>
            <w:ind w:firstLine="0"/>
            <w:jc w:val="center"/>
            <w:rPr>
              <w:b/>
              <w:szCs w:val="20"/>
            </w:rPr>
          </w:pPr>
        </w:p>
        <w:p w:rsidR="008C0A95" w:rsidRDefault="00BA50C6">
          <w:pPr>
            <w:pStyle w:val="TOC1"/>
            <w:rPr>
              <w:rFonts w:asciiTheme="minorHAnsi" w:eastAsiaTheme="minorEastAsia" w:hAnsiTheme="minorHAnsi" w:cstheme="minorBidi"/>
              <w:bCs w:val="0"/>
              <w:noProof/>
              <w:lang w:val="en-GB" w:eastAsia="en-GB"/>
            </w:rPr>
          </w:pPr>
          <w:r w:rsidRPr="000905E8">
            <w:rPr>
              <w:sz w:val="20"/>
            </w:rPr>
            <w:fldChar w:fldCharType="begin"/>
          </w:r>
          <w:r w:rsidR="000905E8" w:rsidRPr="000905E8">
            <w:rPr>
              <w:sz w:val="20"/>
            </w:rPr>
            <w:instrText xml:space="preserve"> TOC \o "1-3" \h \z \u </w:instrText>
          </w:r>
          <w:r w:rsidRPr="000905E8">
            <w:rPr>
              <w:sz w:val="20"/>
            </w:rPr>
            <w:fldChar w:fldCharType="separate"/>
          </w:r>
          <w:hyperlink w:anchor="_Toc286145983" w:history="1">
            <w:r w:rsidR="008C0A95" w:rsidRPr="00882B36">
              <w:rPr>
                <w:rStyle w:val="Hyperlink"/>
                <w:noProof/>
              </w:rPr>
              <w:t>LIST OF TABLES</w:t>
            </w:r>
            <w:r w:rsidR="008C0A95">
              <w:rPr>
                <w:noProof/>
                <w:webHidden/>
              </w:rPr>
              <w:tab/>
            </w:r>
            <w:r w:rsidR="008C0A95">
              <w:rPr>
                <w:noProof/>
                <w:webHidden/>
              </w:rPr>
              <w:fldChar w:fldCharType="begin"/>
            </w:r>
            <w:r w:rsidR="008C0A95">
              <w:rPr>
                <w:noProof/>
                <w:webHidden/>
              </w:rPr>
              <w:instrText xml:space="preserve"> PAGEREF _Toc286145983 \h </w:instrText>
            </w:r>
            <w:r w:rsidR="008C0A95">
              <w:rPr>
                <w:noProof/>
                <w:webHidden/>
              </w:rPr>
            </w:r>
            <w:r w:rsidR="008C0A95">
              <w:rPr>
                <w:noProof/>
                <w:webHidden/>
              </w:rPr>
              <w:fldChar w:fldCharType="separate"/>
            </w:r>
            <w:r w:rsidR="008C0A95">
              <w:rPr>
                <w:noProof/>
                <w:webHidden/>
              </w:rPr>
              <w:t>3</w:t>
            </w:r>
            <w:r w:rsidR="008C0A95">
              <w:rPr>
                <w:noProof/>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5984" w:history="1">
            <w:r w:rsidR="008C0A95" w:rsidRPr="00882B36">
              <w:rPr>
                <w:rStyle w:val="Hyperlink"/>
                <w:noProof/>
              </w:rPr>
              <w:t>LIST OF FIGURES</w:t>
            </w:r>
            <w:r w:rsidR="008C0A95">
              <w:rPr>
                <w:noProof/>
                <w:webHidden/>
              </w:rPr>
              <w:tab/>
            </w:r>
            <w:r w:rsidR="008C0A95">
              <w:rPr>
                <w:noProof/>
                <w:webHidden/>
              </w:rPr>
              <w:fldChar w:fldCharType="begin"/>
            </w:r>
            <w:r w:rsidR="008C0A95">
              <w:rPr>
                <w:noProof/>
                <w:webHidden/>
              </w:rPr>
              <w:instrText xml:space="preserve"> PAGEREF _Toc286145984 \h </w:instrText>
            </w:r>
            <w:r w:rsidR="008C0A95">
              <w:rPr>
                <w:noProof/>
                <w:webHidden/>
              </w:rPr>
            </w:r>
            <w:r w:rsidR="008C0A95">
              <w:rPr>
                <w:noProof/>
                <w:webHidden/>
              </w:rPr>
              <w:fldChar w:fldCharType="separate"/>
            </w:r>
            <w:r w:rsidR="008C0A95">
              <w:rPr>
                <w:noProof/>
                <w:webHidden/>
              </w:rPr>
              <w:t>4</w:t>
            </w:r>
            <w:r w:rsidR="008C0A95">
              <w:rPr>
                <w:noProof/>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5985" w:history="1">
            <w:r w:rsidR="008C0A95" w:rsidRPr="00882B36">
              <w:rPr>
                <w:rStyle w:val="Hyperlink"/>
                <w:noProof/>
              </w:rPr>
              <w:t>LIST OF APPENDIX FIGURES</w:t>
            </w:r>
            <w:r w:rsidR="008C0A95">
              <w:rPr>
                <w:noProof/>
                <w:webHidden/>
              </w:rPr>
              <w:tab/>
            </w:r>
            <w:r w:rsidR="008C0A95">
              <w:rPr>
                <w:noProof/>
                <w:webHidden/>
              </w:rPr>
              <w:fldChar w:fldCharType="begin"/>
            </w:r>
            <w:r w:rsidR="008C0A95">
              <w:rPr>
                <w:noProof/>
                <w:webHidden/>
              </w:rPr>
              <w:instrText xml:space="preserve"> PAGEREF _Toc286145985 \h </w:instrText>
            </w:r>
            <w:r w:rsidR="008C0A95">
              <w:rPr>
                <w:noProof/>
                <w:webHidden/>
              </w:rPr>
            </w:r>
            <w:r w:rsidR="008C0A95">
              <w:rPr>
                <w:noProof/>
                <w:webHidden/>
              </w:rPr>
              <w:fldChar w:fldCharType="separate"/>
            </w:r>
            <w:r w:rsidR="008C0A95">
              <w:rPr>
                <w:noProof/>
                <w:webHidden/>
              </w:rPr>
              <w:t>5</w:t>
            </w:r>
            <w:r w:rsidR="008C0A95">
              <w:rPr>
                <w:noProof/>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5986" w:history="1">
            <w:r w:rsidR="008C0A95" w:rsidRPr="00882B36">
              <w:rPr>
                <w:rStyle w:val="Hyperlink"/>
                <w:noProof/>
              </w:rPr>
              <w:t>ABSTRACT</w:t>
            </w:r>
            <w:r w:rsidR="008C0A95">
              <w:rPr>
                <w:noProof/>
                <w:webHidden/>
              </w:rPr>
              <w:tab/>
            </w:r>
            <w:r w:rsidR="008C0A95">
              <w:rPr>
                <w:noProof/>
                <w:webHidden/>
              </w:rPr>
              <w:fldChar w:fldCharType="begin"/>
            </w:r>
            <w:r w:rsidR="008C0A95">
              <w:rPr>
                <w:noProof/>
                <w:webHidden/>
              </w:rPr>
              <w:instrText xml:space="preserve"> PAGEREF _Toc286145986 \h </w:instrText>
            </w:r>
            <w:r w:rsidR="008C0A95">
              <w:rPr>
                <w:noProof/>
                <w:webHidden/>
              </w:rPr>
            </w:r>
            <w:r w:rsidR="008C0A95">
              <w:rPr>
                <w:noProof/>
                <w:webHidden/>
              </w:rPr>
              <w:fldChar w:fldCharType="separate"/>
            </w:r>
            <w:r w:rsidR="008C0A95">
              <w:rPr>
                <w:noProof/>
                <w:webHidden/>
              </w:rPr>
              <w:t>6</w:t>
            </w:r>
            <w:r w:rsidR="008C0A95">
              <w:rPr>
                <w:noProof/>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5987" w:history="1">
            <w:r w:rsidR="008C0A95" w:rsidRPr="00882B36">
              <w:rPr>
                <w:rStyle w:val="Hyperlink"/>
                <w:noProof/>
              </w:rPr>
              <w:t>INTRODUCTION</w:t>
            </w:r>
            <w:r w:rsidR="008C0A95">
              <w:rPr>
                <w:noProof/>
                <w:webHidden/>
              </w:rPr>
              <w:tab/>
            </w:r>
            <w:r w:rsidR="008C0A95">
              <w:rPr>
                <w:noProof/>
                <w:webHidden/>
              </w:rPr>
              <w:fldChar w:fldCharType="begin"/>
            </w:r>
            <w:r w:rsidR="008C0A95">
              <w:rPr>
                <w:noProof/>
                <w:webHidden/>
              </w:rPr>
              <w:instrText xml:space="preserve"> PAGEREF _Toc286145987 \h </w:instrText>
            </w:r>
            <w:r w:rsidR="008C0A95">
              <w:rPr>
                <w:noProof/>
                <w:webHidden/>
              </w:rPr>
            </w:r>
            <w:r w:rsidR="008C0A95">
              <w:rPr>
                <w:noProof/>
                <w:webHidden/>
              </w:rPr>
              <w:fldChar w:fldCharType="separate"/>
            </w:r>
            <w:r w:rsidR="008C0A95">
              <w:rPr>
                <w:noProof/>
                <w:webHidden/>
              </w:rPr>
              <w:t>8</w:t>
            </w:r>
            <w:r w:rsidR="008C0A95">
              <w:rPr>
                <w:noProof/>
                <w:webHidden/>
              </w:rPr>
              <w:fldChar w:fldCharType="end"/>
            </w:r>
          </w:hyperlink>
        </w:p>
        <w:p w:rsidR="008C0A95" w:rsidRDefault="003F3AD4">
          <w:pPr>
            <w:pStyle w:val="TOC2"/>
            <w:rPr>
              <w:rFonts w:asciiTheme="minorHAnsi" w:eastAsiaTheme="minorEastAsia" w:hAnsiTheme="minorHAnsi" w:cstheme="minorBidi"/>
              <w:caps w:val="0"/>
              <w:lang w:val="en-GB" w:eastAsia="en-GB"/>
            </w:rPr>
          </w:pPr>
          <w:hyperlink w:anchor="_Toc286145988" w:history="1">
            <w:r w:rsidR="008C0A95" w:rsidRPr="00882B36">
              <w:rPr>
                <w:rStyle w:val="Hyperlink"/>
              </w:rPr>
              <w:t>Objectives</w:t>
            </w:r>
            <w:r w:rsidR="008C0A95">
              <w:rPr>
                <w:webHidden/>
              </w:rPr>
              <w:tab/>
            </w:r>
            <w:r w:rsidR="008C0A95">
              <w:rPr>
                <w:webHidden/>
              </w:rPr>
              <w:fldChar w:fldCharType="begin"/>
            </w:r>
            <w:r w:rsidR="008C0A95">
              <w:rPr>
                <w:webHidden/>
              </w:rPr>
              <w:instrText xml:space="preserve"> PAGEREF _Toc286145988 \h </w:instrText>
            </w:r>
            <w:r w:rsidR="008C0A95">
              <w:rPr>
                <w:webHidden/>
              </w:rPr>
            </w:r>
            <w:r w:rsidR="008C0A95">
              <w:rPr>
                <w:webHidden/>
              </w:rPr>
              <w:fldChar w:fldCharType="separate"/>
            </w:r>
            <w:r w:rsidR="008C0A95">
              <w:rPr>
                <w:webHidden/>
              </w:rPr>
              <w:t>9</w:t>
            </w:r>
            <w:r w:rsidR="008C0A95">
              <w:rPr>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5989" w:history="1">
            <w:r w:rsidR="008C0A95" w:rsidRPr="00882B36">
              <w:rPr>
                <w:rStyle w:val="Hyperlink"/>
                <w:noProof/>
              </w:rPr>
              <w:t>REVIEW OF LITERATURE</w:t>
            </w:r>
            <w:r w:rsidR="008C0A95">
              <w:rPr>
                <w:noProof/>
                <w:webHidden/>
              </w:rPr>
              <w:tab/>
            </w:r>
            <w:r w:rsidR="008C0A95">
              <w:rPr>
                <w:noProof/>
                <w:webHidden/>
              </w:rPr>
              <w:fldChar w:fldCharType="begin"/>
            </w:r>
            <w:r w:rsidR="008C0A95">
              <w:rPr>
                <w:noProof/>
                <w:webHidden/>
              </w:rPr>
              <w:instrText xml:space="preserve"> PAGEREF _Toc286145989 \h </w:instrText>
            </w:r>
            <w:r w:rsidR="008C0A95">
              <w:rPr>
                <w:noProof/>
                <w:webHidden/>
              </w:rPr>
            </w:r>
            <w:r w:rsidR="008C0A95">
              <w:rPr>
                <w:noProof/>
                <w:webHidden/>
              </w:rPr>
              <w:fldChar w:fldCharType="separate"/>
            </w:r>
            <w:r w:rsidR="008C0A95">
              <w:rPr>
                <w:noProof/>
                <w:webHidden/>
              </w:rPr>
              <w:t>10</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5990" w:history="1">
            <w:r w:rsidR="008C0A95" w:rsidRPr="00882B36">
              <w:rPr>
                <w:rStyle w:val="Hyperlink"/>
                <w:noProof/>
              </w:rPr>
              <w:t>Supply Chain Management</w:t>
            </w:r>
            <w:r w:rsidR="008C0A95">
              <w:rPr>
                <w:noProof/>
                <w:webHidden/>
              </w:rPr>
              <w:tab/>
            </w:r>
            <w:r w:rsidR="008C0A95">
              <w:rPr>
                <w:noProof/>
                <w:webHidden/>
              </w:rPr>
              <w:fldChar w:fldCharType="begin"/>
            </w:r>
            <w:r w:rsidR="008C0A95">
              <w:rPr>
                <w:noProof/>
                <w:webHidden/>
              </w:rPr>
              <w:instrText xml:space="preserve"> PAGEREF _Toc286145990 \h </w:instrText>
            </w:r>
            <w:r w:rsidR="008C0A95">
              <w:rPr>
                <w:noProof/>
                <w:webHidden/>
              </w:rPr>
            </w:r>
            <w:r w:rsidR="008C0A95">
              <w:rPr>
                <w:noProof/>
                <w:webHidden/>
              </w:rPr>
              <w:fldChar w:fldCharType="separate"/>
            </w:r>
            <w:r w:rsidR="008C0A95">
              <w:rPr>
                <w:noProof/>
                <w:webHidden/>
              </w:rPr>
              <w:t>10</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5991" w:history="1">
            <w:r w:rsidR="008C0A95" w:rsidRPr="00882B36">
              <w:rPr>
                <w:rStyle w:val="Hyperlink"/>
                <w:noProof/>
              </w:rPr>
              <w:t>Supply Chain Management in the Food Sector</w:t>
            </w:r>
            <w:r w:rsidR="008C0A95">
              <w:rPr>
                <w:noProof/>
                <w:webHidden/>
              </w:rPr>
              <w:tab/>
            </w:r>
            <w:r w:rsidR="008C0A95">
              <w:rPr>
                <w:noProof/>
                <w:webHidden/>
              </w:rPr>
              <w:fldChar w:fldCharType="begin"/>
            </w:r>
            <w:r w:rsidR="008C0A95">
              <w:rPr>
                <w:noProof/>
                <w:webHidden/>
              </w:rPr>
              <w:instrText xml:space="preserve"> PAGEREF _Toc286145991 \h </w:instrText>
            </w:r>
            <w:r w:rsidR="008C0A95">
              <w:rPr>
                <w:noProof/>
                <w:webHidden/>
              </w:rPr>
            </w:r>
            <w:r w:rsidR="008C0A95">
              <w:rPr>
                <w:noProof/>
                <w:webHidden/>
              </w:rPr>
              <w:fldChar w:fldCharType="separate"/>
            </w:r>
            <w:r w:rsidR="008C0A95">
              <w:rPr>
                <w:noProof/>
                <w:webHidden/>
              </w:rPr>
              <w:t>11</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5992" w:history="1">
            <w:r w:rsidR="008C0A95" w:rsidRPr="00882B36">
              <w:rPr>
                <w:rStyle w:val="Hyperlink"/>
                <w:noProof/>
              </w:rPr>
              <w:t>Benefits of Supply Chain Management</w:t>
            </w:r>
            <w:r w:rsidR="008C0A95">
              <w:rPr>
                <w:noProof/>
                <w:webHidden/>
              </w:rPr>
              <w:tab/>
            </w:r>
            <w:r w:rsidR="008C0A95">
              <w:rPr>
                <w:noProof/>
                <w:webHidden/>
              </w:rPr>
              <w:fldChar w:fldCharType="begin"/>
            </w:r>
            <w:r w:rsidR="008C0A95">
              <w:rPr>
                <w:noProof/>
                <w:webHidden/>
              </w:rPr>
              <w:instrText xml:space="preserve"> PAGEREF _Toc286145992 \h </w:instrText>
            </w:r>
            <w:r w:rsidR="008C0A95">
              <w:rPr>
                <w:noProof/>
                <w:webHidden/>
              </w:rPr>
            </w:r>
            <w:r w:rsidR="008C0A95">
              <w:rPr>
                <w:noProof/>
                <w:webHidden/>
              </w:rPr>
              <w:fldChar w:fldCharType="separate"/>
            </w:r>
            <w:r w:rsidR="008C0A95">
              <w:rPr>
                <w:noProof/>
                <w:webHidden/>
              </w:rPr>
              <w:t>11</w:t>
            </w:r>
            <w:r w:rsidR="008C0A95">
              <w:rPr>
                <w:noProof/>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5993" w:history="1">
            <w:r w:rsidR="008C0A95" w:rsidRPr="00882B36">
              <w:rPr>
                <w:rStyle w:val="Hyperlink"/>
                <w:noProof/>
              </w:rPr>
              <w:t>METHODOLOGY</w:t>
            </w:r>
            <w:r w:rsidR="008C0A95">
              <w:rPr>
                <w:noProof/>
                <w:webHidden/>
              </w:rPr>
              <w:tab/>
            </w:r>
            <w:r w:rsidR="008C0A95">
              <w:rPr>
                <w:noProof/>
                <w:webHidden/>
              </w:rPr>
              <w:fldChar w:fldCharType="begin"/>
            </w:r>
            <w:r w:rsidR="008C0A95">
              <w:rPr>
                <w:noProof/>
                <w:webHidden/>
              </w:rPr>
              <w:instrText xml:space="preserve"> PAGEREF _Toc286145993 \h </w:instrText>
            </w:r>
            <w:r w:rsidR="008C0A95">
              <w:rPr>
                <w:noProof/>
                <w:webHidden/>
              </w:rPr>
            </w:r>
            <w:r w:rsidR="008C0A95">
              <w:rPr>
                <w:noProof/>
                <w:webHidden/>
              </w:rPr>
              <w:fldChar w:fldCharType="separate"/>
            </w:r>
            <w:r w:rsidR="008C0A95">
              <w:rPr>
                <w:noProof/>
                <w:webHidden/>
              </w:rPr>
              <w:t>13</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5994" w:history="1">
            <w:r w:rsidR="008C0A95" w:rsidRPr="00882B36">
              <w:rPr>
                <w:rStyle w:val="Hyperlink"/>
                <w:noProof/>
              </w:rPr>
              <w:t>Conceptual Framework</w:t>
            </w:r>
            <w:r w:rsidR="008C0A95">
              <w:rPr>
                <w:noProof/>
                <w:webHidden/>
              </w:rPr>
              <w:tab/>
            </w:r>
            <w:r w:rsidR="008C0A95">
              <w:rPr>
                <w:noProof/>
                <w:webHidden/>
              </w:rPr>
              <w:fldChar w:fldCharType="begin"/>
            </w:r>
            <w:r w:rsidR="008C0A95">
              <w:rPr>
                <w:noProof/>
                <w:webHidden/>
              </w:rPr>
              <w:instrText xml:space="preserve"> PAGEREF _Toc286145994 \h </w:instrText>
            </w:r>
            <w:r w:rsidR="008C0A95">
              <w:rPr>
                <w:noProof/>
                <w:webHidden/>
              </w:rPr>
            </w:r>
            <w:r w:rsidR="008C0A95">
              <w:rPr>
                <w:noProof/>
                <w:webHidden/>
              </w:rPr>
              <w:fldChar w:fldCharType="separate"/>
            </w:r>
            <w:r w:rsidR="008C0A95">
              <w:rPr>
                <w:noProof/>
                <w:webHidden/>
              </w:rPr>
              <w:t>13</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5995" w:history="1">
            <w:r w:rsidR="008C0A95" w:rsidRPr="00882B36">
              <w:rPr>
                <w:rStyle w:val="Hyperlink"/>
                <w:noProof/>
              </w:rPr>
              <w:t>Study Areas and Coverage</w:t>
            </w:r>
            <w:r w:rsidR="008C0A95">
              <w:rPr>
                <w:noProof/>
                <w:webHidden/>
              </w:rPr>
              <w:tab/>
            </w:r>
            <w:r w:rsidR="008C0A95">
              <w:rPr>
                <w:noProof/>
                <w:webHidden/>
              </w:rPr>
              <w:fldChar w:fldCharType="begin"/>
            </w:r>
            <w:r w:rsidR="008C0A95">
              <w:rPr>
                <w:noProof/>
                <w:webHidden/>
              </w:rPr>
              <w:instrText xml:space="preserve"> PAGEREF _Toc286145995 \h </w:instrText>
            </w:r>
            <w:r w:rsidR="008C0A95">
              <w:rPr>
                <w:noProof/>
                <w:webHidden/>
              </w:rPr>
            </w:r>
            <w:r w:rsidR="008C0A95">
              <w:rPr>
                <w:noProof/>
                <w:webHidden/>
              </w:rPr>
              <w:fldChar w:fldCharType="separate"/>
            </w:r>
            <w:r w:rsidR="008C0A95">
              <w:rPr>
                <w:noProof/>
                <w:webHidden/>
              </w:rPr>
              <w:t>15</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5996" w:history="1">
            <w:r w:rsidR="008C0A95" w:rsidRPr="00882B36">
              <w:rPr>
                <w:rStyle w:val="Hyperlink"/>
                <w:noProof/>
              </w:rPr>
              <w:t>Data Collection and Requirements</w:t>
            </w:r>
            <w:r w:rsidR="008C0A95">
              <w:rPr>
                <w:noProof/>
                <w:webHidden/>
              </w:rPr>
              <w:tab/>
            </w:r>
            <w:r w:rsidR="008C0A95">
              <w:rPr>
                <w:noProof/>
                <w:webHidden/>
              </w:rPr>
              <w:fldChar w:fldCharType="begin"/>
            </w:r>
            <w:r w:rsidR="008C0A95">
              <w:rPr>
                <w:noProof/>
                <w:webHidden/>
              </w:rPr>
              <w:instrText xml:space="preserve"> PAGEREF _Toc286145996 \h </w:instrText>
            </w:r>
            <w:r w:rsidR="008C0A95">
              <w:rPr>
                <w:noProof/>
                <w:webHidden/>
              </w:rPr>
            </w:r>
            <w:r w:rsidR="008C0A95">
              <w:rPr>
                <w:noProof/>
                <w:webHidden/>
              </w:rPr>
              <w:fldChar w:fldCharType="separate"/>
            </w:r>
            <w:r w:rsidR="008C0A95">
              <w:rPr>
                <w:noProof/>
                <w:webHidden/>
              </w:rPr>
              <w:t>15</w:t>
            </w:r>
            <w:r w:rsidR="008C0A95">
              <w:rPr>
                <w:noProof/>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5997" w:history="1">
            <w:r w:rsidR="008C0A95" w:rsidRPr="00882B36">
              <w:rPr>
                <w:rStyle w:val="Hyperlink"/>
                <w:noProof/>
              </w:rPr>
              <w:t>DISCUSSION OF RESULTS AND FINDINGS</w:t>
            </w:r>
            <w:r w:rsidR="008C0A95">
              <w:rPr>
                <w:noProof/>
                <w:webHidden/>
              </w:rPr>
              <w:tab/>
            </w:r>
            <w:r w:rsidR="008C0A95">
              <w:rPr>
                <w:noProof/>
                <w:webHidden/>
              </w:rPr>
              <w:fldChar w:fldCharType="begin"/>
            </w:r>
            <w:r w:rsidR="008C0A95">
              <w:rPr>
                <w:noProof/>
                <w:webHidden/>
              </w:rPr>
              <w:instrText xml:space="preserve"> PAGEREF _Toc286145997 \h </w:instrText>
            </w:r>
            <w:r w:rsidR="008C0A95">
              <w:rPr>
                <w:noProof/>
                <w:webHidden/>
              </w:rPr>
            </w:r>
            <w:r w:rsidR="008C0A95">
              <w:rPr>
                <w:noProof/>
                <w:webHidden/>
              </w:rPr>
              <w:fldChar w:fldCharType="separate"/>
            </w:r>
            <w:r w:rsidR="008C0A95">
              <w:rPr>
                <w:noProof/>
                <w:webHidden/>
              </w:rPr>
              <w:t>17</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5998" w:history="1">
            <w:r w:rsidR="008C0A95" w:rsidRPr="00882B36">
              <w:rPr>
                <w:rStyle w:val="Hyperlink"/>
                <w:noProof/>
              </w:rPr>
              <w:t>The Philippine Tilapia Industry: An Overview</w:t>
            </w:r>
            <w:r w:rsidR="008C0A95">
              <w:rPr>
                <w:noProof/>
                <w:webHidden/>
              </w:rPr>
              <w:tab/>
            </w:r>
            <w:r w:rsidR="008C0A95">
              <w:rPr>
                <w:noProof/>
                <w:webHidden/>
              </w:rPr>
              <w:fldChar w:fldCharType="begin"/>
            </w:r>
            <w:r w:rsidR="008C0A95">
              <w:rPr>
                <w:noProof/>
                <w:webHidden/>
              </w:rPr>
              <w:instrText xml:space="preserve"> PAGEREF _Toc286145998 \h </w:instrText>
            </w:r>
            <w:r w:rsidR="008C0A95">
              <w:rPr>
                <w:noProof/>
                <w:webHidden/>
              </w:rPr>
            </w:r>
            <w:r w:rsidR="008C0A95">
              <w:rPr>
                <w:noProof/>
                <w:webHidden/>
              </w:rPr>
              <w:fldChar w:fldCharType="separate"/>
            </w:r>
            <w:r w:rsidR="008C0A95">
              <w:rPr>
                <w:noProof/>
                <w:webHidden/>
              </w:rPr>
              <w:t>17</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5999" w:history="1">
            <w:r w:rsidR="008C0A95" w:rsidRPr="00882B36">
              <w:rPr>
                <w:rStyle w:val="Hyperlink"/>
                <w:noProof/>
              </w:rPr>
              <w:t>Key Customers and Product Requirements</w:t>
            </w:r>
            <w:r w:rsidR="008C0A95">
              <w:rPr>
                <w:noProof/>
                <w:webHidden/>
              </w:rPr>
              <w:tab/>
            </w:r>
            <w:r w:rsidR="008C0A95">
              <w:rPr>
                <w:noProof/>
                <w:webHidden/>
              </w:rPr>
              <w:fldChar w:fldCharType="begin"/>
            </w:r>
            <w:r w:rsidR="008C0A95">
              <w:rPr>
                <w:noProof/>
                <w:webHidden/>
              </w:rPr>
              <w:instrText xml:space="preserve"> PAGEREF _Toc286145999 \h </w:instrText>
            </w:r>
            <w:r w:rsidR="008C0A95">
              <w:rPr>
                <w:noProof/>
                <w:webHidden/>
              </w:rPr>
            </w:r>
            <w:r w:rsidR="008C0A95">
              <w:rPr>
                <w:noProof/>
                <w:webHidden/>
              </w:rPr>
              <w:fldChar w:fldCharType="separate"/>
            </w:r>
            <w:r w:rsidR="008C0A95">
              <w:rPr>
                <w:noProof/>
                <w:webHidden/>
              </w:rPr>
              <w:t>18</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6000" w:history="1">
            <w:r w:rsidR="008C0A95" w:rsidRPr="00882B36">
              <w:rPr>
                <w:rStyle w:val="Hyperlink"/>
                <w:noProof/>
              </w:rPr>
              <w:t>Major Players and Their Activities</w:t>
            </w:r>
            <w:r w:rsidR="008C0A95">
              <w:rPr>
                <w:noProof/>
                <w:webHidden/>
              </w:rPr>
              <w:tab/>
            </w:r>
            <w:r w:rsidR="008C0A95">
              <w:rPr>
                <w:noProof/>
                <w:webHidden/>
              </w:rPr>
              <w:fldChar w:fldCharType="begin"/>
            </w:r>
            <w:r w:rsidR="008C0A95">
              <w:rPr>
                <w:noProof/>
                <w:webHidden/>
              </w:rPr>
              <w:instrText xml:space="preserve"> PAGEREF _Toc286146000 \h </w:instrText>
            </w:r>
            <w:r w:rsidR="008C0A95">
              <w:rPr>
                <w:noProof/>
                <w:webHidden/>
              </w:rPr>
            </w:r>
            <w:r w:rsidR="008C0A95">
              <w:rPr>
                <w:noProof/>
                <w:webHidden/>
              </w:rPr>
              <w:fldChar w:fldCharType="separate"/>
            </w:r>
            <w:r w:rsidR="008C0A95">
              <w:rPr>
                <w:noProof/>
                <w:webHidden/>
              </w:rPr>
              <w:t>19</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6001" w:history="1">
            <w:r w:rsidR="008C0A95" w:rsidRPr="00882B36">
              <w:rPr>
                <w:rStyle w:val="Hyperlink"/>
                <w:noProof/>
              </w:rPr>
              <w:t>Major Routes of Products</w:t>
            </w:r>
            <w:r w:rsidR="008C0A95">
              <w:rPr>
                <w:noProof/>
                <w:webHidden/>
              </w:rPr>
              <w:tab/>
            </w:r>
            <w:r w:rsidR="008C0A95">
              <w:rPr>
                <w:noProof/>
                <w:webHidden/>
              </w:rPr>
              <w:fldChar w:fldCharType="begin"/>
            </w:r>
            <w:r w:rsidR="008C0A95">
              <w:rPr>
                <w:noProof/>
                <w:webHidden/>
              </w:rPr>
              <w:instrText xml:space="preserve"> PAGEREF _Toc286146001 \h </w:instrText>
            </w:r>
            <w:r w:rsidR="008C0A95">
              <w:rPr>
                <w:noProof/>
                <w:webHidden/>
              </w:rPr>
            </w:r>
            <w:r w:rsidR="008C0A95">
              <w:rPr>
                <w:noProof/>
                <w:webHidden/>
              </w:rPr>
              <w:fldChar w:fldCharType="separate"/>
            </w:r>
            <w:r w:rsidR="008C0A95">
              <w:rPr>
                <w:noProof/>
                <w:webHidden/>
              </w:rPr>
              <w:t>22</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6002" w:history="1">
            <w:r w:rsidR="008C0A95" w:rsidRPr="00882B36">
              <w:rPr>
                <w:rStyle w:val="Hyperlink"/>
                <w:noProof/>
              </w:rPr>
              <w:t>Payment Flow</w:t>
            </w:r>
            <w:r w:rsidR="008C0A95">
              <w:rPr>
                <w:noProof/>
                <w:webHidden/>
              </w:rPr>
              <w:tab/>
            </w:r>
            <w:r w:rsidR="008C0A95">
              <w:rPr>
                <w:noProof/>
                <w:webHidden/>
              </w:rPr>
              <w:fldChar w:fldCharType="begin"/>
            </w:r>
            <w:r w:rsidR="008C0A95">
              <w:rPr>
                <w:noProof/>
                <w:webHidden/>
              </w:rPr>
              <w:instrText xml:space="preserve"> PAGEREF _Toc286146002 \h </w:instrText>
            </w:r>
            <w:r w:rsidR="008C0A95">
              <w:rPr>
                <w:noProof/>
                <w:webHidden/>
              </w:rPr>
            </w:r>
            <w:r w:rsidR="008C0A95">
              <w:rPr>
                <w:noProof/>
                <w:webHidden/>
              </w:rPr>
              <w:fldChar w:fldCharType="separate"/>
            </w:r>
            <w:r w:rsidR="008C0A95">
              <w:rPr>
                <w:noProof/>
                <w:webHidden/>
              </w:rPr>
              <w:t>25</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6003" w:history="1">
            <w:r w:rsidR="008C0A95" w:rsidRPr="00882B36">
              <w:rPr>
                <w:rStyle w:val="Hyperlink"/>
                <w:noProof/>
              </w:rPr>
              <w:t>Information Flow</w:t>
            </w:r>
            <w:r w:rsidR="008C0A95">
              <w:rPr>
                <w:noProof/>
                <w:webHidden/>
              </w:rPr>
              <w:tab/>
            </w:r>
            <w:r w:rsidR="008C0A95">
              <w:rPr>
                <w:noProof/>
                <w:webHidden/>
              </w:rPr>
              <w:fldChar w:fldCharType="begin"/>
            </w:r>
            <w:r w:rsidR="008C0A95">
              <w:rPr>
                <w:noProof/>
                <w:webHidden/>
              </w:rPr>
              <w:instrText xml:space="preserve"> PAGEREF _Toc286146003 \h </w:instrText>
            </w:r>
            <w:r w:rsidR="008C0A95">
              <w:rPr>
                <w:noProof/>
                <w:webHidden/>
              </w:rPr>
            </w:r>
            <w:r w:rsidR="008C0A95">
              <w:rPr>
                <w:noProof/>
                <w:webHidden/>
              </w:rPr>
              <w:fldChar w:fldCharType="separate"/>
            </w:r>
            <w:r w:rsidR="008C0A95">
              <w:rPr>
                <w:noProof/>
                <w:webHidden/>
              </w:rPr>
              <w:t>26</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6004" w:history="1">
            <w:r w:rsidR="008C0A95" w:rsidRPr="00882B36">
              <w:rPr>
                <w:rStyle w:val="Hyperlink"/>
                <w:noProof/>
              </w:rPr>
              <w:t>External Influences</w:t>
            </w:r>
            <w:r w:rsidR="008C0A95">
              <w:rPr>
                <w:noProof/>
                <w:webHidden/>
              </w:rPr>
              <w:tab/>
            </w:r>
            <w:r w:rsidR="008C0A95">
              <w:rPr>
                <w:noProof/>
                <w:webHidden/>
              </w:rPr>
              <w:fldChar w:fldCharType="begin"/>
            </w:r>
            <w:r w:rsidR="008C0A95">
              <w:rPr>
                <w:noProof/>
                <w:webHidden/>
              </w:rPr>
              <w:instrText xml:space="preserve"> PAGEREF _Toc286146004 \h </w:instrText>
            </w:r>
            <w:r w:rsidR="008C0A95">
              <w:rPr>
                <w:noProof/>
                <w:webHidden/>
              </w:rPr>
            </w:r>
            <w:r w:rsidR="008C0A95">
              <w:rPr>
                <w:noProof/>
                <w:webHidden/>
              </w:rPr>
              <w:fldChar w:fldCharType="separate"/>
            </w:r>
            <w:r w:rsidR="008C0A95">
              <w:rPr>
                <w:noProof/>
                <w:webHidden/>
              </w:rPr>
              <w:t>27</w:t>
            </w:r>
            <w:r w:rsidR="008C0A95">
              <w:rPr>
                <w:noProof/>
                <w:webHidden/>
              </w:rPr>
              <w:fldChar w:fldCharType="end"/>
            </w:r>
          </w:hyperlink>
        </w:p>
        <w:p w:rsidR="008C0A95" w:rsidRDefault="003F3AD4">
          <w:pPr>
            <w:pStyle w:val="TOC3"/>
            <w:rPr>
              <w:rFonts w:asciiTheme="minorHAnsi" w:eastAsiaTheme="minorEastAsia" w:hAnsiTheme="minorHAnsi" w:cstheme="minorBidi"/>
              <w:i w:val="0"/>
              <w:iCs w:val="0"/>
              <w:noProof/>
              <w:sz w:val="22"/>
              <w:szCs w:val="22"/>
              <w:lang w:val="en-GB" w:eastAsia="en-GB"/>
            </w:rPr>
          </w:pPr>
          <w:hyperlink w:anchor="_Toc286146005" w:history="1">
            <w:r w:rsidR="008C0A95" w:rsidRPr="00882B36">
              <w:rPr>
                <w:rStyle w:val="Hyperlink"/>
                <w:noProof/>
              </w:rPr>
              <w:t>Issues and Concerns</w:t>
            </w:r>
            <w:r w:rsidR="008C0A95">
              <w:rPr>
                <w:noProof/>
                <w:webHidden/>
              </w:rPr>
              <w:tab/>
            </w:r>
            <w:r w:rsidR="008C0A95">
              <w:rPr>
                <w:noProof/>
                <w:webHidden/>
              </w:rPr>
              <w:fldChar w:fldCharType="begin"/>
            </w:r>
            <w:r w:rsidR="008C0A95">
              <w:rPr>
                <w:noProof/>
                <w:webHidden/>
              </w:rPr>
              <w:instrText xml:space="preserve"> PAGEREF _Toc286146005 \h </w:instrText>
            </w:r>
            <w:r w:rsidR="008C0A95">
              <w:rPr>
                <w:noProof/>
                <w:webHidden/>
              </w:rPr>
            </w:r>
            <w:r w:rsidR="008C0A95">
              <w:rPr>
                <w:noProof/>
                <w:webHidden/>
              </w:rPr>
              <w:fldChar w:fldCharType="separate"/>
            </w:r>
            <w:r w:rsidR="008C0A95">
              <w:rPr>
                <w:noProof/>
                <w:webHidden/>
              </w:rPr>
              <w:t>27</w:t>
            </w:r>
            <w:r w:rsidR="008C0A95">
              <w:rPr>
                <w:noProof/>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6006" w:history="1">
            <w:r w:rsidR="008C0A95" w:rsidRPr="00882B36">
              <w:rPr>
                <w:rStyle w:val="Hyperlink"/>
                <w:noProof/>
              </w:rPr>
              <w:t>RECOMMENDATIONS</w:t>
            </w:r>
            <w:r w:rsidR="008C0A95">
              <w:rPr>
                <w:noProof/>
                <w:webHidden/>
              </w:rPr>
              <w:tab/>
            </w:r>
            <w:r w:rsidR="008C0A95">
              <w:rPr>
                <w:noProof/>
                <w:webHidden/>
              </w:rPr>
              <w:fldChar w:fldCharType="begin"/>
            </w:r>
            <w:r w:rsidR="008C0A95">
              <w:rPr>
                <w:noProof/>
                <w:webHidden/>
              </w:rPr>
              <w:instrText xml:space="preserve"> PAGEREF _Toc286146006 \h </w:instrText>
            </w:r>
            <w:r w:rsidR="008C0A95">
              <w:rPr>
                <w:noProof/>
                <w:webHidden/>
              </w:rPr>
            </w:r>
            <w:r w:rsidR="008C0A95">
              <w:rPr>
                <w:noProof/>
                <w:webHidden/>
              </w:rPr>
              <w:fldChar w:fldCharType="separate"/>
            </w:r>
            <w:r w:rsidR="008C0A95">
              <w:rPr>
                <w:noProof/>
                <w:webHidden/>
              </w:rPr>
              <w:t>28</w:t>
            </w:r>
            <w:r w:rsidR="008C0A95">
              <w:rPr>
                <w:noProof/>
                <w:webHidden/>
              </w:rPr>
              <w:fldChar w:fldCharType="end"/>
            </w:r>
          </w:hyperlink>
        </w:p>
        <w:p w:rsidR="008C0A95" w:rsidRDefault="003F3AD4">
          <w:pPr>
            <w:pStyle w:val="TOC1"/>
            <w:rPr>
              <w:rFonts w:asciiTheme="minorHAnsi" w:eastAsiaTheme="minorEastAsia" w:hAnsiTheme="minorHAnsi" w:cstheme="minorBidi"/>
              <w:bCs w:val="0"/>
              <w:noProof/>
              <w:lang w:val="en-GB" w:eastAsia="en-GB"/>
            </w:rPr>
          </w:pPr>
          <w:hyperlink w:anchor="_Toc286146007" w:history="1">
            <w:r w:rsidR="008C0A95" w:rsidRPr="00882B36">
              <w:rPr>
                <w:rStyle w:val="Hyperlink"/>
                <w:noProof/>
              </w:rPr>
              <w:t>LITERATURE CITED</w:t>
            </w:r>
            <w:r w:rsidR="008C0A95">
              <w:rPr>
                <w:noProof/>
                <w:webHidden/>
              </w:rPr>
              <w:tab/>
            </w:r>
            <w:r w:rsidR="008C0A95">
              <w:rPr>
                <w:noProof/>
                <w:webHidden/>
              </w:rPr>
              <w:fldChar w:fldCharType="begin"/>
            </w:r>
            <w:r w:rsidR="008C0A95">
              <w:rPr>
                <w:noProof/>
                <w:webHidden/>
              </w:rPr>
              <w:instrText xml:space="preserve"> PAGEREF _Toc286146007 \h </w:instrText>
            </w:r>
            <w:r w:rsidR="008C0A95">
              <w:rPr>
                <w:noProof/>
                <w:webHidden/>
              </w:rPr>
            </w:r>
            <w:r w:rsidR="008C0A95">
              <w:rPr>
                <w:noProof/>
                <w:webHidden/>
              </w:rPr>
              <w:fldChar w:fldCharType="separate"/>
            </w:r>
            <w:r w:rsidR="008C0A95">
              <w:rPr>
                <w:noProof/>
                <w:webHidden/>
              </w:rPr>
              <w:t>29</w:t>
            </w:r>
            <w:r w:rsidR="008C0A95">
              <w:rPr>
                <w:noProof/>
                <w:webHidden/>
              </w:rPr>
              <w:fldChar w:fldCharType="end"/>
            </w:r>
          </w:hyperlink>
        </w:p>
        <w:p w:rsidR="000905E8" w:rsidRDefault="00BA50C6">
          <w:r w:rsidRPr="000905E8">
            <w:rPr>
              <w:szCs w:val="20"/>
            </w:rPr>
            <w:fldChar w:fldCharType="end"/>
          </w:r>
        </w:p>
      </w:sdtContent>
    </w:sdt>
    <w:p w:rsidR="00B65183" w:rsidRDefault="00B65183">
      <w:pPr>
        <w:ind w:firstLine="0"/>
        <w:jc w:val="left"/>
        <w:rPr>
          <w:b/>
          <w:szCs w:val="20"/>
        </w:rPr>
      </w:pPr>
      <w:r>
        <w:rPr>
          <w:b/>
          <w:szCs w:val="20"/>
        </w:rPr>
        <w:br w:type="page"/>
      </w:r>
    </w:p>
    <w:p w:rsidR="002151E5" w:rsidRDefault="00B65183" w:rsidP="00954E7C">
      <w:pPr>
        <w:pStyle w:val="Heading1"/>
      </w:pPr>
      <w:bookmarkStart w:id="1" w:name="_Toc286145983"/>
      <w:r>
        <w:lastRenderedPageBreak/>
        <w:t>LIST OF TABLES</w:t>
      </w:r>
      <w:bookmarkEnd w:id="1"/>
    </w:p>
    <w:p w:rsidR="002151E5" w:rsidRDefault="002151E5">
      <w:pPr>
        <w:ind w:firstLine="0"/>
        <w:jc w:val="left"/>
        <w:rPr>
          <w:b/>
          <w:szCs w:val="20"/>
        </w:rPr>
      </w:pPr>
    </w:p>
    <w:p w:rsidR="00954E7C" w:rsidRDefault="00BA50C6">
      <w:pPr>
        <w:pStyle w:val="TableofFigures"/>
        <w:rPr>
          <w:rFonts w:asciiTheme="minorHAnsi" w:eastAsiaTheme="minorEastAsia" w:hAnsiTheme="minorHAnsi" w:cstheme="minorBidi"/>
          <w:noProof/>
          <w:sz w:val="22"/>
          <w:szCs w:val="22"/>
          <w:lang w:val="en-GB" w:eastAsia="en-GB"/>
        </w:rPr>
      </w:pPr>
      <w:r>
        <w:rPr>
          <w:b/>
          <w:szCs w:val="20"/>
        </w:rPr>
        <w:fldChar w:fldCharType="begin"/>
      </w:r>
      <w:r w:rsidR="002151E5">
        <w:rPr>
          <w:b/>
          <w:szCs w:val="20"/>
        </w:rPr>
        <w:instrText xml:space="preserve"> TOC \h \z \c "Table" </w:instrText>
      </w:r>
      <w:r>
        <w:rPr>
          <w:b/>
          <w:szCs w:val="20"/>
        </w:rPr>
        <w:fldChar w:fldCharType="separate"/>
      </w:r>
      <w:hyperlink w:anchor="_Toc286145576" w:history="1">
        <w:r w:rsidR="00954E7C" w:rsidRPr="0077334C">
          <w:rPr>
            <w:rStyle w:val="Hyperlink"/>
            <w:noProof/>
          </w:rPr>
          <w:t>Table 1. Number of respondents covered in the tilapia supply chains</w:t>
        </w:r>
        <w:r w:rsidR="00954E7C">
          <w:rPr>
            <w:noProof/>
            <w:webHidden/>
          </w:rPr>
          <w:tab/>
        </w:r>
        <w:r w:rsidR="00954E7C">
          <w:rPr>
            <w:noProof/>
            <w:webHidden/>
          </w:rPr>
          <w:fldChar w:fldCharType="begin"/>
        </w:r>
        <w:r w:rsidR="00954E7C">
          <w:rPr>
            <w:noProof/>
            <w:webHidden/>
          </w:rPr>
          <w:instrText xml:space="preserve"> PAGEREF _Toc286145576 \h </w:instrText>
        </w:r>
        <w:r w:rsidR="00954E7C">
          <w:rPr>
            <w:noProof/>
            <w:webHidden/>
          </w:rPr>
        </w:r>
        <w:r w:rsidR="00954E7C">
          <w:rPr>
            <w:noProof/>
            <w:webHidden/>
          </w:rPr>
          <w:fldChar w:fldCharType="separate"/>
        </w:r>
        <w:r w:rsidR="00954E7C">
          <w:rPr>
            <w:noProof/>
            <w:webHidden/>
          </w:rPr>
          <w:t>15</w:t>
        </w:r>
        <w:r w:rsidR="00954E7C">
          <w:rPr>
            <w:noProof/>
            <w:webHidden/>
          </w:rPr>
          <w:fldChar w:fldCharType="end"/>
        </w:r>
      </w:hyperlink>
    </w:p>
    <w:p w:rsidR="00954E7C" w:rsidRDefault="003F3AD4">
      <w:pPr>
        <w:pStyle w:val="TableofFigures"/>
        <w:rPr>
          <w:rFonts w:asciiTheme="minorHAnsi" w:eastAsiaTheme="minorEastAsia" w:hAnsiTheme="minorHAnsi" w:cstheme="minorBidi"/>
          <w:noProof/>
          <w:sz w:val="22"/>
          <w:szCs w:val="22"/>
          <w:lang w:val="en-GB" w:eastAsia="en-GB"/>
        </w:rPr>
      </w:pPr>
      <w:hyperlink w:anchor="_Toc286145577" w:history="1">
        <w:r w:rsidR="00954E7C" w:rsidRPr="0077334C">
          <w:rPr>
            <w:rStyle w:val="Hyperlink"/>
            <w:noProof/>
          </w:rPr>
          <w:t>Table 2.Objectives and methods of analysis</w:t>
        </w:r>
        <w:r w:rsidR="00954E7C">
          <w:rPr>
            <w:noProof/>
            <w:webHidden/>
          </w:rPr>
          <w:tab/>
        </w:r>
        <w:r w:rsidR="00954E7C">
          <w:rPr>
            <w:noProof/>
            <w:webHidden/>
          </w:rPr>
          <w:fldChar w:fldCharType="begin"/>
        </w:r>
        <w:r w:rsidR="00954E7C">
          <w:rPr>
            <w:noProof/>
            <w:webHidden/>
          </w:rPr>
          <w:instrText xml:space="preserve"> PAGEREF _Toc286145577 \h </w:instrText>
        </w:r>
        <w:r w:rsidR="00954E7C">
          <w:rPr>
            <w:noProof/>
            <w:webHidden/>
          </w:rPr>
        </w:r>
        <w:r w:rsidR="00954E7C">
          <w:rPr>
            <w:noProof/>
            <w:webHidden/>
          </w:rPr>
          <w:fldChar w:fldCharType="separate"/>
        </w:r>
        <w:r w:rsidR="00954E7C">
          <w:rPr>
            <w:noProof/>
            <w:webHidden/>
          </w:rPr>
          <w:t>16</w:t>
        </w:r>
        <w:r w:rsidR="00954E7C">
          <w:rPr>
            <w:noProof/>
            <w:webHidden/>
          </w:rPr>
          <w:fldChar w:fldCharType="end"/>
        </w:r>
      </w:hyperlink>
    </w:p>
    <w:p w:rsidR="00B65183" w:rsidRDefault="00BA50C6" w:rsidP="00CF6162">
      <w:pPr>
        <w:ind w:left="810" w:hanging="810"/>
        <w:jc w:val="left"/>
        <w:rPr>
          <w:b/>
          <w:szCs w:val="20"/>
        </w:rPr>
      </w:pPr>
      <w:r>
        <w:rPr>
          <w:b/>
          <w:szCs w:val="20"/>
        </w:rPr>
        <w:fldChar w:fldCharType="end"/>
      </w:r>
    </w:p>
    <w:p w:rsidR="00B65183" w:rsidRDefault="00B65183">
      <w:pPr>
        <w:ind w:firstLine="0"/>
        <w:jc w:val="left"/>
        <w:rPr>
          <w:b/>
          <w:szCs w:val="20"/>
        </w:rPr>
      </w:pPr>
      <w:r>
        <w:rPr>
          <w:b/>
          <w:szCs w:val="20"/>
        </w:rPr>
        <w:br w:type="page"/>
      </w:r>
    </w:p>
    <w:p w:rsidR="00B65183" w:rsidRDefault="00B65183" w:rsidP="00954E7C">
      <w:pPr>
        <w:pStyle w:val="Heading1"/>
      </w:pPr>
      <w:bookmarkStart w:id="2" w:name="_Toc286145984"/>
      <w:r>
        <w:lastRenderedPageBreak/>
        <w:t>LIST OF FIGURES</w:t>
      </w:r>
      <w:bookmarkEnd w:id="2"/>
    </w:p>
    <w:p w:rsidR="00B65183" w:rsidRDefault="00B65183" w:rsidP="00B65183"/>
    <w:p w:rsidR="008C0A95" w:rsidRDefault="00BA50C6">
      <w:pPr>
        <w:pStyle w:val="TableofFigures"/>
        <w:rPr>
          <w:rFonts w:asciiTheme="minorHAnsi" w:eastAsiaTheme="minorEastAsia" w:hAnsiTheme="minorHAnsi" w:cstheme="minorBidi"/>
          <w:noProof/>
          <w:sz w:val="22"/>
          <w:szCs w:val="22"/>
          <w:lang w:val="en-GB" w:eastAsia="en-GB"/>
        </w:rPr>
      </w:pPr>
      <w:r>
        <w:fldChar w:fldCharType="begin"/>
      </w:r>
      <w:r w:rsidR="00B65183">
        <w:instrText xml:space="preserve"> TOC \h \z \c "Figure" </w:instrText>
      </w:r>
      <w:r>
        <w:fldChar w:fldCharType="separate"/>
      </w:r>
      <w:hyperlink w:anchor="_Toc286145945" w:history="1">
        <w:r w:rsidR="008C0A95" w:rsidRPr="00B72CF0">
          <w:rPr>
            <w:rStyle w:val="Hyperlink"/>
            <w:noProof/>
          </w:rPr>
          <w:t>Figure 1. Research Framework for the Study</w:t>
        </w:r>
        <w:r w:rsidR="008C0A95">
          <w:rPr>
            <w:noProof/>
            <w:webHidden/>
          </w:rPr>
          <w:tab/>
        </w:r>
        <w:r w:rsidR="008C0A95">
          <w:rPr>
            <w:noProof/>
            <w:webHidden/>
          </w:rPr>
          <w:fldChar w:fldCharType="begin"/>
        </w:r>
        <w:r w:rsidR="008C0A95">
          <w:rPr>
            <w:noProof/>
            <w:webHidden/>
          </w:rPr>
          <w:instrText xml:space="preserve"> PAGEREF _Toc286145945 \h </w:instrText>
        </w:r>
        <w:r w:rsidR="008C0A95">
          <w:rPr>
            <w:noProof/>
            <w:webHidden/>
          </w:rPr>
        </w:r>
        <w:r w:rsidR="008C0A95">
          <w:rPr>
            <w:noProof/>
            <w:webHidden/>
          </w:rPr>
          <w:fldChar w:fldCharType="separate"/>
        </w:r>
        <w:r w:rsidR="008C0A95">
          <w:rPr>
            <w:noProof/>
            <w:webHidden/>
          </w:rPr>
          <w:t>13</w:t>
        </w:r>
        <w:r w:rsidR="008C0A95">
          <w:rPr>
            <w:noProof/>
            <w:webHidden/>
          </w:rPr>
          <w:fldChar w:fldCharType="end"/>
        </w:r>
      </w:hyperlink>
    </w:p>
    <w:p w:rsidR="008C0A95" w:rsidRDefault="003F3AD4">
      <w:pPr>
        <w:pStyle w:val="TableofFigures"/>
        <w:rPr>
          <w:rFonts w:asciiTheme="minorHAnsi" w:eastAsiaTheme="minorEastAsia" w:hAnsiTheme="minorHAnsi" w:cstheme="minorBidi"/>
          <w:noProof/>
          <w:sz w:val="22"/>
          <w:szCs w:val="22"/>
          <w:lang w:val="en-GB" w:eastAsia="en-GB"/>
        </w:rPr>
      </w:pPr>
      <w:hyperlink w:anchor="_Toc286145946" w:history="1">
        <w:r w:rsidR="008C0A95" w:rsidRPr="00B72CF0">
          <w:rPr>
            <w:rStyle w:val="Hyperlink"/>
            <w:noProof/>
          </w:rPr>
          <w:t>Figure 2.Value Chain, Porter (1985)</w:t>
        </w:r>
        <w:r w:rsidR="008C0A95">
          <w:rPr>
            <w:noProof/>
            <w:webHidden/>
          </w:rPr>
          <w:tab/>
        </w:r>
        <w:r w:rsidR="008C0A95">
          <w:rPr>
            <w:noProof/>
            <w:webHidden/>
          </w:rPr>
          <w:fldChar w:fldCharType="begin"/>
        </w:r>
        <w:r w:rsidR="008C0A95">
          <w:rPr>
            <w:noProof/>
            <w:webHidden/>
          </w:rPr>
          <w:instrText xml:space="preserve"> PAGEREF _Toc286145946 \h </w:instrText>
        </w:r>
        <w:r w:rsidR="008C0A95">
          <w:rPr>
            <w:noProof/>
            <w:webHidden/>
          </w:rPr>
        </w:r>
        <w:r w:rsidR="008C0A95">
          <w:rPr>
            <w:noProof/>
            <w:webHidden/>
          </w:rPr>
          <w:fldChar w:fldCharType="separate"/>
        </w:r>
        <w:r w:rsidR="008C0A95">
          <w:rPr>
            <w:noProof/>
            <w:webHidden/>
          </w:rPr>
          <w:t>14</w:t>
        </w:r>
        <w:r w:rsidR="008C0A95">
          <w:rPr>
            <w:noProof/>
            <w:webHidden/>
          </w:rPr>
          <w:fldChar w:fldCharType="end"/>
        </w:r>
      </w:hyperlink>
    </w:p>
    <w:p w:rsidR="008C0A95" w:rsidRDefault="003F3AD4">
      <w:pPr>
        <w:pStyle w:val="TableofFigures"/>
        <w:rPr>
          <w:rFonts w:asciiTheme="minorHAnsi" w:eastAsiaTheme="minorEastAsia" w:hAnsiTheme="minorHAnsi" w:cstheme="minorBidi"/>
          <w:noProof/>
          <w:sz w:val="22"/>
          <w:szCs w:val="22"/>
          <w:lang w:val="en-GB" w:eastAsia="en-GB"/>
        </w:rPr>
      </w:pPr>
      <w:hyperlink w:anchor="_Toc286145947" w:history="1">
        <w:r w:rsidR="008C0A95" w:rsidRPr="00B72CF0">
          <w:rPr>
            <w:rStyle w:val="Hyperlink"/>
            <w:noProof/>
          </w:rPr>
          <w:t>Figure 3. Major Players and their Activities</w:t>
        </w:r>
        <w:r w:rsidR="008C0A95">
          <w:rPr>
            <w:noProof/>
            <w:webHidden/>
          </w:rPr>
          <w:tab/>
        </w:r>
        <w:r w:rsidR="008C0A95">
          <w:rPr>
            <w:noProof/>
            <w:webHidden/>
          </w:rPr>
          <w:fldChar w:fldCharType="begin"/>
        </w:r>
        <w:r w:rsidR="008C0A95">
          <w:rPr>
            <w:noProof/>
            <w:webHidden/>
          </w:rPr>
          <w:instrText xml:space="preserve"> PAGEREF _Toc286145947 \h </w:instrText>
        </w:r>
        <w:r w:rsidR="008C0A95">
          <w:rPr>
            <w:noProof/>
            <w:webHidden/>
          </w:rPr>
        </w:r>
        <w:r w:rsidR="008C0A95">
          <w:rPr>
            <w:noProof/>
            <w:webHidden/>
          </w:rPr>
          <w:fldChar w:fldCharType="separate"/>
        </w:r>
        <w:r w:rsidR="008C0A95">
          <w:rPr>
            <w:noProof/>
            <w:webHidden/>
          </w:rPr>
          <w:t>20</w:t>
        </w:r>
        <w:r w:rsidR="008C0A95">
          <w:rPr>
            <w:noProof/>
            <w:webHidden/>
          </w:rPr>
          <w:fldChar w:fldCharType="end"/>
        </w:r>
      </w:hyperlink>
    </w:p>
    <w:p w:rsidR="008C0A95" w:rsidRDefault="003F3AD4">
      <w:pPr>
        <w:pStyle w:val="TableofFigures"/>
        <w:rPr>
          <w:rFonts w:asciiTheme="minorHAnsi" w:eastAsiaTheme="minorEastAsia" w:hAnsiTheme="minorHAnsi" w:cstheme="minorBidi"/>
          <w:noProof/>
          <w:sz w:val="22"/>
          <w:szCs w:val="22"/>
          <w:lang w:val="en-GB" w:eastAsia="en-GB"/>
        </w:rPr>
      </w:pPr>
      <w:hyperlink w:anchor="_Toc286145948" w:history="1">
        <w:r w:rsidR="008C0A95" w:rsidRPr="00B72CF0">
          <w:rPr>
            <w:rStyle w:val="Hyperlink"/>
            <w:noProof/>
          </w:rPr>
          <w:t>Figure 4. Major Routes of Products</w:t>
        </w:r>
        <w:r w:rsidR="008C0A95">
          <w:rPr>
            <w:noProof/>
            <w:webHidden/>
          </w:rPr>
          <w:tab/>
        </w:r>
        <w:r w:rsidR="008C0A95">
          <w:rPr>
            <w:noProof/>
            <w:webHidden/>
          </w:rPr>
          <w:fldChar w:fldCharType="begin"/>
        </w:r>
        <w:r w:rsidR="008C0A95">
          <w:rPr>
            <w:noProof/>
            <w:webHidden/>
          </w:rPr>
          <w:instrText xml:space="preserve"> PAGEREF _Toc286145948 \h </w:instrText>
        </w:r>
        <w:r w:rsidR="008C0A95">
          <w:rPr>
            <w:noProof/>
            <w:webHidden/>
          </w:rPr>
        </w:r>
        <w:r w:rsidR="008C0A95">
          <w:rPr>
            <w:noProof/>
            <w:webHidden/>
          </w:rPr>
          <w:fldChar w:fldCharType="separate"/>
        </w:r>
        <w:r w:rsidR="008C0A95">
          <w:rPr>
            <w:noProof/>
            <w:webHidden/>
          </w:rPr>
          <w:t>22</w:t>
        </w:r>
        <w:r w:rsidR="008C0A95">
          <w:rPr>
            <w:noProof/>
            <w:webHidden/>
          </w:rPr>
          <w:fldChar w:fldCharType="end"/>
        </w:r>
      </w:hyperlink>
    </w:p>
    <w:p w:rsidR="008C0A95" w:rsidRDefault="003F3AD4">
      <w:pPr>
        <w:pStyle w:val="TableofFigures"/>
        <w:rPr>
          <w:rFonts w:asciiTheme="minorHAnsi" w:eastAsiaTheme="minorEastAsia" w:hAnsiTheme="minorHAnsi" w:cstheme="minorBidi"/>
          <w:noProof/>
          <w:sz w:val="22"/>
          <w:szCs w:val="22"/>
          <w:lang w:val="en-GB" w:eastAsia="en-GB"/>
        </w:rPr>
      </w:pPr>
      <w:hyperlink w:anchor="_Toc286145949" w:history="1">
        <w:r w:rsidR="008C0A95" w:rsidRPr="00B72CF0">
          <w:rPr>
            <w:rStyle w:val="Hyperlink"/>
            <w:noProof/>
          </w:rPr>
          <w:t>Figure 5. Major Routes of the TilapiaSupply Chain</w:t>
        </w:r>
        <w:r w:rsidR="008C0A95">
          <w:rPr>
            <w:noProof/>
            <w:webHidden/>
          </w:rPr>
          <w:tab/>
        </w:r>
        <w:r w:rsidR="008C0A95">
          <w:rPr>
            <w:noProof/>
            <w:webHidden/>
          </w:rPr>
          <w:fldChar w:fldCharType="begin"/>
        </w:r>
        <w:r w:rsidR="008C0A95">
          <w:rPr>
            <w:noProof/>
            <w:webHidden/>
          </w:rPr>
          <w:instrText xml:space="preserve"> PAGEREF _Toc286145949 \h </w:instrText>
        </w:r>
        <w:r w:rsidR="008C0A95">
          <w:rPr>
            <w:noProof/>
            <w:webHidden/>
          </w:rPr>
        </w:r>
        <w:r w:rsidR="008C0A95">
          <w:rPr>
            <w:noProof/>
            <w:webHidden/>
          </w:rPr>
          <w:fldChar w:fldCharType="separate"/>
        </w:r>
        <w:r w:rsidR="008C0A95">
          <w:rPr>
            <w:noProof/>
            <w:webHidden/>
          </w:rPr>
          <w:t>23</w:t>
        </w:r>
        <w:r w:rsidR="008C0A95">
          <w:rPr>
            <w:noProof/>
            <w:webHidden/>
          </w:rPr>
          <w:fldChar w:fldCharType="end"/>
        </w:r>
      </w:hyperlink>
    </w:p>
    <w:p w:rsidR="008C0A95" w:rsidRDefault="003F3AD4">
      <w:pPr>
        <w:pStyle w:val="TableofFigures"/>
        <w:rPr>
          <w:rFonts w:asciiTheme="minorHAnsi" w:eastAsiaTheme="minorEastAsia" w:hAnsiTheme="minorHAnsi" w:cstheme="minorBidi"/>
          <w:noProof/>
          <w:sz w:val="22"/>
          <w:szCs w:val="22"/>
          <w:lang w:val="en-GB" w:eastAsia="en-GB"/>
        </w:rPr>
      </w:pPr>
      <w:hyperlink w:anchor="_Toc286145950" w:history="1">
        <w:r w:rsidR="008C0A95" w:rsidRPr="00B72CF0">
          <w:rPr>
            <w:rStyle w:val="Hyperlink"/>
            <w:noProof/>
          </w:rPr>
          <w:t>Figure 6. Product Flow (Laguna/Batangas-Manila/Baguio-Route 1)</w:t>
        </w:r>
        <w:r w:rsidR="008C0A95">
          <w:rPr>
            <w:noProof/>
            <w:webHidden/>
          </w:rPr>
          <w:tab/>
        </w:r>
        <w:r w:rsidR="008C0A95">
          <w:rPr>
            <w:noProof/>
            <w:webHidden/>
          </w:rPr>
          <w:fldChar w:fldCharType="begin"/>
        </w:r>
        <w:r w:rsidR="008C0A95">
          <w:rPr>
            <w:noProof/>
            <w:webHidden/>
          </w:rPr>
          <w:instrText xml:space="preserve"> PAGEREF _Toc286145950 \h </w:instrText>
        </w:r>
        <w:r w:rsidR="008C0A95">
          <w:rPr>
            <w:noProof/>
            <w:webHidden/>
          </w:rPr>
        </w:r>
        <w:r w:rsidR="008C0A95">
          <w:rPr>
            <w:noProof/>
            <w:webHidden/>
          </w:rPr>
          <w:fldChar w:fldCharType="separate"/>
        </w:r>
        <w:r w:rsidR="008C0A95">
          <w:rPr>
            <w:noProof/>
            <w:webHidden/>
          </w:rPr>
          <w:t>24</w:t>
        </w:r>
        <w:r w:rsidR="008C0A95">
          <w:rPr>
            <w:noProof/>
            <w:webHidden/>
          </w:rPr>
          <w:fldChar w:fldCharType="end"/>
        </w:r>
      </w:hyperlink>
    </w:p>
    <w:p w:rsidR="008C0A95" w:rsidRDefault="003F3AD4">
      <w:pPr>
        <w:pStyle w:val="TableofFigures"/>
        <w:rPr>
          <w:rFonts w:asciiTheme="minorHAnsi" w:eastAsiaTheme="minorEastAsia" w:hAnsiTheme="minorHAnsi" w:cstheme="minorBidi"/>
          <w:noProof/>
          <w:sz w:val="22"/>
          <w:szCs w:val="22"/>
          <w:lang w:val="en-GB" w:eastAsia="en-GB"/>
        </w:rPr>
      </w:pPr>
      <w:hyperlink w:anchor="_Toc286145951" w:history="1">
        <w:r w:rsidR="008C0A95" w:rsidRPr="00B72CF0">
          <w:rPr>
            <w:rStyle w:val="Hyperlink"/>
            <w:noProof/>
          </w:rPr>
          <w:t>Figure 7. Product Flow (Pampanga-Pangasinan/Baguio-Route 2)</w:t>
        </w:r>
        <w:r w:rsidR="008C0A95">
          <w:rPr>
            <w:noProof/>
            <w:webHidden/>
          </w:rPr>
          <w:tab/>
        </w:r>
        <w:r w:rsidR="008C0A95">
          <w:rPr>
            <w:noProof/>
            <w:webHidden/>
          </w:rPr>
          <w:fldChar w:fldCharType="begin"/>
        </w:r>
        <w:r w:rsidR="008C0A95">
          <w:rPr>
            <w:noProof/>
            <w:webHidden/>
          </w:rPr>
          <w:instrText xml:space="preserve"> PAGEREF _Toc286145951 \h </w:instrText>
        </w:r>
        <w:r w:rsidR="008C0A95">
          <w:rPr>
            <w:noProof/>
            <w:webHidden/>
          </w:rPr>
        </w:r>
        <w:r w:rsidR="008C0A95">
          <w:rPr>
            <w:noProof/>
            <w:webHidden/>
          </w:rPr>
          <w:fldChar w:fldCharType="separate"/>
        </w:r>
        <w:r w:rsidR="008C0A95">
          <w:rPr>
            <w:noProof/>
            <w:webHidden/>
          </w:rPr>
          <w:t>25</w:t>
        </w:r>
        <w:r w:rsidR="008C0A95">
          <w:rPr>
            <w:noProof/>
            <w:webHidden/>
          </w:rPr>
          <w:fldChar w:fldCharType="end"/>
        </w:r>
      </w:hyperlink>
    </w:p>
    <w:p w:rsidR="008C0A95" w:rsidRDefault="003F3AD4">
      <w:pPr>
        <w:pStyle w:val="TableofFigures"/>
        <w:rPr>
          <w:rFonts w:asciiTheme="minorHAnsi" w:eastAsiaTheme="minorEastAsia" w:hAnsiTheme="minorHAnsi" w:cstheme="minorBidi"/>
          <w:noProof/>
          <w:sz w:val="22"/>
          <w:szCs w:val="22"/>
          <w:lang w:val="en-GB" w:eastAsia="en-GB"/>
        </w:rPr>
      </w:pPr>
      <w:hyperlink w:anchor="_Toc286145952" w:history="1">
        <w:r w:rsidR="008C0A95" w:rsidRPr="00B72CF0">
          <w:rPr>
            <w:rStyle w:val="Hyperlink"/>
            <w:noProof/>
          </w:rPr>
          <w:t>Figure 8. Payment Flow of the Supply Chains</w:t>
        </w:r>
        <w:r w:rsidR="008C0A95">
          <w:rPr>
            <w:noProof/>
            <w:webHidden/>
          </w:rPr>
          <w:tab/>
        </w:r>
        <w:r w:rsidR="008C0A95">
          <w:rPr>
            <w:noProof/>
            <w:webHidden/>
          </w:rPr>
          <w:fldChar w:fldCharType="begin"/>
        </w:r>
        <w:r w:rsidR="008C0A95">
          <w:rPr>
            <w:noProof/>
            <w:webHidden/>
          </w:rPr>
          <w:instrText xml:space="preserve"> PAGEREF _Toc286145952 \h </w:instrText>
        </w:r>
        <w:r w:rsidR="008C0A95">
          <w:rPr>
            <w:noProof/>
            <w:webHidden/>
          </w:rPr>
        </w:r>
        <w:r w:rsidR="008C0A95">
          <w:rPr>
            <w:noProof/>
            <w:webHidden/>
          </w:rPr>
          <w:fldChar w:fldCharType="separate"/>
        </w:r>
        <w:r w:rsidR="008C0A95">
          <w:rPr>
            <w:noProof/>
            <w:webHidden/>
          </w:rPr>
          <w:t>25</w:t>
        </w:r>
        <w:r w:rsidR="008C0A95">
          <w:rPr>
            <w:noProof/>
            <w:webHidden/>
          </w:rPr>
          <w:fldChar w:fldCharType="end"/>
        </w:r>
      </w:hyperlink>
    </w:p>
    <w:p w:rsidR="008C0A95" w:rsidRDefault="003F3AD4">
      <w:pPr>
        <w:pStyle w:val="TableofFigures"/>
        <w:rPr>
          <w:rFonts w:asciiTheme="minorHAnsi" w:eastAsiaTheme="minorEastAsia" w:hAnsiTheme="minorHAnsi" w:cstheme="minorBidi"/>
          <w:noProof/>
          <w:sz w:val="22"/>
          <w:szCs w:val="22"/>
          <w:lang w:val="en-GB" w:eastAsia="en-GB"/>
        </w:rPr>
      </w:pPr>
      <w:hyperlink w:anchor="_Toc286145953" w:history="1">
        <w:r w:rsidR="008C0A95" w:rsidRPr="00B72CF0">
          <w:rPr>
            <w:rStyle w:val="Hyperlink"/>
            <w:noProof/>
          </w:rPr>
          <w:t>Figure 9.Information Flow of the Supply Chains</w:t>
        </w:r>
        <w:r w:rsidR="008C0A95">
          <w:rPr>
            <w:noProof/>
            <w:webHidden/>
          </w:rPr>
          <w:tab/>
        </w:r>
        <w:r w:rsidR="008C0A95">
          <w:rPr>
            <w:noProof/>
            <w:webHidden/>
          </w:rPr>
          <w:fldChar w:fldCharType="begin"/>
        </w:r>
        <w:r w:rsidR="008C0A95">
          <w:rPr>
            <w:noProof/>
            <w:webHidden/>
          </w:rPr>
          <w:instrText xml:space="preserve"> PAGEREF _Toc286145953 \h </w:instrText>
        </w:r>
        <w:r w:rsidR="008C0A95">
          <w:rPr>
            <w:noProof/>
            <w:webHidden/>
          </w:rPr>
        </w:r>
        <w:r w:rsidR="008C0A95">
          <w:rPr>
            <w:noProof/>
            <w:webHidden/>
          </w:rPr>
          <w:fldChar w:fldCharType="separate"/>
        </w:r>
        <w:r w:rsidR="008C0A95">
          <w:rPr>
            <w:noProof/>
            <w:webHidden/>
          </w:rPr>
          <w:t>26</w:t>
        </w:r>
        <w:r w:rsidR="008C0A95">
          <w:rPr>
            <w:noProof/>
            <w:webHidden/>
          </w:rPr>
          <w:fldChar w:fldCharType="end"/>
        </w:r>
      </w:hyperlink>
    </w:p>
    <w:p w:rsidR="00B65183" w:rsidRDefault="00BA50C6" w:rsidP="00B65183">
      <w:r>
        <w:fldChar w:fldCharType="end"/>
      </w:r>
    </w:p>
    <w:p w:rsidR="00B65183" w:rsidRDefault="00B65183">
      <w:pPr>
        <w:ind w:firstLine="0"/>
        <w:jc w:val="left"/>
      </w:pPr>
      <w:r>
        <w:br w:type="page"/>
      </w:r>
    </w:p>
    <w:p w:rsidR="00B65183" w:rsidRDefault="00B65183" w:rsidP="00B65183"/>
    <w:p w:rsidR="003D13EF" w:rsidRDefault="003D13EF" w:rsidP="00954E7C">
      <w:pPr>
        <w:pStyle w:val="Heading1"/>
      </w:pPr>
      <w:bookmarkStart w:id="3" w:name="_Toc286145985"/>
      <w:r>
        <w:t>LIST OF AP</w:t>
      </w:r>
      <w:r w:rsidR="00672FB7">
        <w:t>PENDIX FIGURES</w:t>
      </w:r>
      <w:bookmarkEnd w:id="3"/>
    </w:p>
    <w:p w:rsidR="00672FB7" w:rsidRDefault="00672FB7">
      <w:pPr>
        <w:pStyle w:val="TableofFigures"/>
      </w:pPr>
    </w:p>
    <w:p w:rsidR="00954E7C" w:rsidRDefault="00BA50C6">
      <w:pPr>
        <w:pStyle w:val="TableofFigures"/>
        <w:rPr>
          <w:rFonts w:asciiTheme="minorHAnsi" w:eastAsiaTheme="minorEastAsia" w:hAnsiTheme="minorHAnsi" w:cstheme="minorBidi"/>
          <w:noProof/>
          <w:sz w:val="22"/>
          <w:szCs w:val="22"/>
          <w:lang w:val="en-GB" w:eastAsia="en-GB"/>
        </w:rPr>
      </w:pPr>
      <w:r>
        <w:fldChar w:fldCharType="begin"/>
      </w:r>
      <w:r w:rsidR="00672FB7">
        <w:instrText xml:space="preserve"> TOC \h \z \c "Appendix Figure" </w:instrText>
      </w:r>
      <w:r>
        <w:fldChar w:fldCharType="separate"/>
      </w:r>
      <w:hyperlink w:anchor="_Toc286145587" w:history="1">
        <w:r w:rsidR="00954E7C" w:rsidRPr="00420E1A">
          <w:rPr>
            <w:rStyle w:val="Hyperlink"/>
            <w:noProof/>
          </w:rPr>
          <w:t>Appendix Figure 1.Majorchain players</w:t>
        </w:r>
        <w:r w:rsidR="00954E7C">
          <w:rPr>
            <w:noProof/>
            <w:webHidden/>
          </w:rPr>
          <w:tab/>
        </w:r>
        <w:r w:rsidR="00954E7C">
          <w:rPr>
            <w:noProof/>
            <w:webHidden/>
          </w:rPr>
          <w:fldChar w:fldCharType="begin"/>
        </w:r>
        <w:r w:rsidR="00954E7C">
          <w:rPr>
            <w:noProof/>
            <w:webHidden/>
          </w:rPr>
          <w:instrText xml:space="preserve"> PAGEREF _Toc286145587 \h </w:instrText>
        </w:r>
        <w:r w:rsidR="00954E7C">
          <w:rPr>
            <w:noProof/>
            <w:webHidden/>
          </w:rPr>
        </w:r>
        <w:r w:rsidR="00954E7C">
          <w:rPr>
            <w:noProof/>
            <w:webHidden/>
          </w:rPr>
          <w:fldChar w:fldCharType="separate"/>
        </w:r>
        <w:r w:rsidR="00954E7C">
          <w:rPr>
            <w:noProof/>
            <w:webHidden/>
          </w:rPr>
          <w:t>30</w:t>
        </w:r>
        <w:r w:rsidR="00954E7C">
          <w:rPr>
            <w:noProof/>
            <w:webHidden/>
          </w:rPr>
          <w:fldChar w:fldCharType="end"/>
        </w:r>
      </w:hyperlink>
    </w:p>
    <w:p w:rsidR="00954E7C" w:rsidRDefault="003F3AD4">
      <w:pPr>
        <w:pStyle w:val="TableofFigures"/>
        <w:rPr>
          <w:rFonts w:asciiTheme="minorHAnsi" w:eastAsiaTheme="minorEastAsia" w:hAnsiTheme="minorHAnsi" w:cstheme="minorBidi"/>
          <w:noProof/>
          <w:sz w:val="22"/>
          <w:szCs w:val="22"/>
          <w:lang w:val="en-GB" w:eastAsia="en-GB"/>
        </w:rPr>
      </w:pPr>
      <w:hyperlink w:anchor="_Toc286145588" w:history="1">
        <w:r w:rsidR="00954E7C" w:rsidRPr="00420E1A">
          <w:rPr>
            <w:rStyle w:val="Hyperlink"/>
            <w:noProof/>
          </w:rPr>
          <w:t>Appendix Figure 2. Traders and retailers at fish terminal markets</w:t>
        </w:r>
        <w:r w:rsidR="00954E7C">
          <w:rPr>
            <w:noProof/>
            <w:webHidden/>
          </w:rPr>
          <w:tab/>
        </w:r>
        <w:r w:rsidR="00954E7C">
          <w:rPr>
            <w:noProof/>
            <w:webHidden/>
          </w:rPr>
          <w:fldChar w:fldCharType="begin"/>
        </w:r>
        <w:r w:rsidR="00954E7C">
          <w:rPr>
            <w:noProof/>
            <w:webHidden/>
          </w:rPr>
          <w:instrText xml:space="preserve"> PAGEREF _Toc286145588 \h </w:instrText>
        </w:r>
        <w:r w:rsidR="00954E7C">
          <w:rPr>
            <w:noProof/>
            <w:webHidden/>
          </w:rPr>
        </w:r>
        <w:r w:rsidR="00954E7C">
          <w:rPr>
            <w:noProof/>
            <w:webHidden/>
          </w:rPr>
          <w:fldChar w:fldCharType="separate"/>
        </w:r>
        <w:r w:rsidR="00954E7C">
          <w:rPr>
            <w:noProof/>
            <w:webHidden/>
          </w:rPr>
          <w:t>31</w:t>
        </w:r>
        <w:r w:rsidR="00954E7C">
          <w:rPr>
            <w:noProof/>
            <w:webHidden/>
          </w:rPr>
          <w:fldChar w:fldCharType="end"/>
        </w:r>
      </w:hyperlink>
    </w:p>
    <w:p w:rsidR="00954E7C" w:rsidRDefault="003F3AD4">
      <w:pPr>
        <w:pStyle w:val="TableofFigures"/>
        <w:rPr>
          <w:rFonts w:asciiTheme="minorHAnsi" w:eastAsiaTheme="minorEastAsia" w:hAnsiTheme="minorHAnsi" w:cstheme="minorBidi"/>
          <w:noProof/>
          <w:sz w:val="22"/>
          <w:szCs w:val="22"/>
          <w:lang w:val="en-GB" w:eastAsia="en-GB"/>
        </w:rPr>
      </w:pPr>
      <w:hyperlink w:anchor="_Toc286145589" w:history="1">
        <w:r w:rsidR="00954E7C" w:rsidRPr="00420E1A">
          <w:rPr>
            <w:rStyle w:val="Hyperlink"/>
            <w:noProof/>
          </w:rPr>
          <w:t>Appendix Figure 3. Fillet-in-process, final products, by-products and product display</w:t>
        </w:r>
        <w:r w:rsidR="00954E7C">
          <w:rPr>
            <w:noProof/>
            <w:webHidden/>
          </w:rPr>
          <w:tab/>
        </w:r>
        <w:r w:rsidR="00954E7C">
          <w:rPr>
            <w:noProof/>
            <w:webHidden/>
          </w:rPr>
          <w:fldChar w:fldCharType="begin"/>
        </w:r>
        <w:r w:rsidR="00954E7C">
          <w:rPr>
            <w:noProof/>
            <w:webHidden/>
          </w:rPr>
          <w:instrText xml:space="preserve"> PAGEREF _Toc286145589 \h </w:instrText>
        </w:r>
        <w:r w:rsidR="00954E7C">
          <w:rPr>
            <w:noProof/>
            <w:webHidden/>
          </w:rPr>
        </w:r>
        <w:r w:rsidR="00954E7C">
          <w:rPr>
            <w:noProof/>
            <w:webHidden/>
          </w:rPr>
          <w:fldChar w:fldCharType="separate"/>
        </w:r>
        <w:r w:rsidR="00954E7C">
          <w:rPr>
            <w:noProof/>
            <w:webHidden/>
          </w:rPr>
          <w:t>32</w:t>
        </w:r>
        <w:r w:rsidR="00954E7C">
          <w:rPr>
            <w:noProof/>
            <w:webHidden/>
          </w:rPr>
          <w:fldChar w:fldCharType="end"/>
        </w:r>
      </w:hyperlink>
    </w:p>
    <w:p w:rsidR="003D13EF" w:rsidRPr="003D13EF" w:rsidRDefault="00BA50C6" w:rsidP="00672FB7">
      <w:pPr>
        <w:ind w:firstLine="0"/>
      </w:pPr>
      <w:r>
        <w:fldChar w:fldCharType="end"/>
      </w:r>
    </w:p>
    <w:p w:rsidR="00A06BEE" w:rsidRDefault="00A06BEE">
      <w:pPr>
        <w:ind w:firstLine="0"/>
        <w:jc w:val="left"/>
        <w:rPr>
          <w:b/>
          <w:szCs w:val="20"/>
        </w:rPr>
      </w:pPr>
      <w:r>
        <w:rPr>
          <w:b/>
          <w:szCs w:val="20"/>
        </w:rPr>
        <w:br w:type="page"/>
      </w:r>
    </w:p>
    <w:p w:rsidR="00A06BEE" w:rsidRDefault="00A06BEE" w:rsidP="00A06BEE"/>
    <w:p w:rsidR="00253DED" w:rsidRPr="00672FB7" w:rsidRDefault="00253DED" w:rsidP="00672FB7">
      <w:pPr>
        <w:ind w:firstLine="0"/>
        <w:jc w:val="center"/>
        <w:rPr>
          <w:b/>
          <w:sz w:val="24"/>
        </w:rPr>
      </w:pPr>
      <w:bookmarkStart w:id="4" w:name="_Toc252619370"/>
      <w:r w:rsidRPr="00672FB7">
        <w:rPr>
          <w:b/>
          <w:sz w:val="24"/>
        </w:rPr>
        <w:t>Improving the Supply Chain of Tilapia Industry in the Philippines</w:t>
      </w:r>
    </w:p>
    <w:p w:rsidR="00253DED" w:rsidRPr="00C05ECC" w:rsidRDefault="00253DED" w:rsidP="00672FB7">
      <w:pPr>
        <w:ind w:firstLine="0"/>
        <w:jc w:val="center"/>
        <w:rPr>
          <w:i/>
          <w:szCs w:val="20"/>
        </w:rPr>
      </w:pPr>
      <w:r w:rsidRPr="00C05ECC">
        <w:rPr>
          <w:i/>
          <w:szCs w:val="20"/>
        </w:rPr>
        <w:t>Wilfred E. Jamandre,,Upton Hatch, Remedios B. Bolivar, Russell Borski</w:t>
      </w:r>
    </w:p>
    <w:p w:rsidR="00253DED" w:rsidRPr="00253DED" w:rsidRDefault="00253DED" w:rsidP="00253DED">
      <w:pPr>
        <w:ind w:firstLine="0"/>
        <w:rPr>
          <w:sz w:val="24"/>
        </w:rPr>
      </w:pPr>
    </w:p>
    <w:p w:rsidR="00253DED" w:rsidRPr="00253DED" w:rsidRDefault="00253DED" w:rsidP="00954E7C">
      <w:pPr>
        <w:pStyle w:val="Heading1"/>
      </w:pPr>
      <w:bookmarkStart w:id="5" w:name="_Toc286145986"/>
      <w:r w:rsidRPr="00253DED">
        <w:t>ABSTRACT</w:t>
      </w:r>
      <w:bookmarkEnd w:id="4"/>
      <w:bookmarkEnd w:id="5"/>
    </w:p>
    <w:p w:rsidR="00253DED" w:rsidRPr="00253DED" w:rsidRDefault="00253DED" w:rsidP="00253DED">
      <w:pPr>
        <w:ind w:firstLine="0"/>
        <w:rPr>
          <w:sz w:val="24"/>
        </w:rPr>
      </w:pPr>
    </w:p>
    <w:p w:rsidR="001A261C" w:rsidRPr="001A261C" w:rsidRDefault="001A261C" w:rsidP="00B75769">
      <w:pPr>
        <w:rPr>
          <w:rFonts w:eastAsia="MS Mincho"/>
          <w:szCs w:val="20"/>
        </w:rPr>
      </w:pPr>
      <w:r w:rsidRPr="001A261C">
        <w:rPr>
          <w:rFonts w:eastAsia="MS Mincho"/>
          <w:szCs w:val="20"/>
        </w:rPr>
        <w:t xml:space="preserve">This study was designed to </w:t>
      </w:r>
      <w:r>
        <w:rPr>
          <w:rFonts w:eastAsia="MS Mincho"/>
          <w:szCs w:val="20"/>
        </w:rPr>
        <w:t>evaluate and develop an efficient tilapia</w:t>
      </w:r>
      <w:r w:rsidRPr="001A261C">
        <w:rPr>
          <w:rFonts w:eastAsia="MS Mincho"/>
          <w:szCs w:val="20"/>
        </w:rPr>
        <w:t xml:space="preserve"> supply chain </w:t>
      </w:r>
      <w:r>
        <w:rPr>
          <w:rFonts w:eastAsia="MS Mincho"/>
          <w:szCs w:val="20"/>
        </w:rPr>
        <w:t xml:space="preserve">to foster </w:t>
      </w:r>
      <w:r w:rsidR="00B75769">
        <w:rPr>
          <w:rFonts w:eastAsia="MS Mincho"/>
          <w:szCs w:val="20"/>
        </w:rPr>
        <w:t>t</w:t>
      </w:r>
      <w:r>
        <w:rPr>
          <w:rFonts w:eastAsia="MS Mincho"/>
          <w:szCs w:val="20"/>
        </w:rPr>
        <w:t>he development of viable fast food and supermarket purchases of tilapia from small-scale producers</w:t>
      </w:r>
      <w:r w:rsidRPr="001A261C">
        <w:rPr>
          <w:rFonts w:eastAsia="MS Mincho"/>
          <w:szCs w:val="20"/>
        </w:rPr>
        <w:t xml:space="preserve">; with the following specific objectives: </w:t>
      </w:r>
      <w:r w:rsidR="00B75769" w:rsidRPr="00B75769">
        <w:rPr>
          <w:rFonts w:eastAsia="MS Mincho"/>
          <w:szCs w:val="20"/>
        </w:rPr>
        <w:t xml:space="preserve">Phase 1 </w:t>
      </w:r>
      <w:r w:rsidR="00B75769">
        <w:rPr>
          <w:rFonts w:eastAsia="MS Mincho"/>
          <w:szCs w:val="20"/>
        </w:rPr>
        <w:t>–</w:t>
      </w:r>
      <w:r w:rsidR="00B75769" w:rsidRPr="00B75769">
        <w:rPr>
          <w:rFonts w:eastAsia="MS Mincho"/>
          <w:szCs w:val="20"/>
        </w:rPr>
        <w:t xml:space="preserve"> Evaluation</w:t>
      </w:r>
      <w:r w:rsidR="00B75769">
        <w:rPr>
          <w:rFonts w:eastAsia="MS Mincho"/>
          <w:szCs w:val="20"/>
        </w:rPr>
        <w:t>: (</w:t>
      </w:r>
      <w:r w:rsidR="00B75769" w:rsidRPr="00B75769">
        <w:rPr>
          <w:rFonts w:eastAsia="MS Mincho"/>
          <w:szCs w:val="20"/>
        </w:rPr>
        <w:t>1.</w:t>
      </w:r>
      <w:r w:rsidR="00B75769">
        <w:rPr>
          <w:rFonts w:eastAsia="MS Mincho"/>
          <w:szCs w:val="20"/>
        </w:rPr>
        <w:t>)</w:t>
      </w:r>
      <w:r w:rsidR="00B75769" w:rsidRPr="00B75769">
        <w:rPr>
          <w:rFonts w:eastAsia="MS Mincho"/>
          <w:szCs w:val="20"/>
        </w:rPr>
        <w:t xml:space="preserve"> Develop tilapia supply chain maps for each market level, i.e., producer, wholesale, restaurant,</w:t>
      </w:r>
      <w:r w:rsidR="00F0502C">
        <w:rPr>
          <w:rFonts w:eastAsia="MS Mincho"/>
          <w:szCs w:val="20"/>
        </w:rPr>
        <w:t xml:space="preserve"> </w:t>
      </w:r>
      <w:r w:rsidR="00B75769" w:rsidRPr="00B75769">
        <w:rPr>
          <w:rFonts w:eastAsia="MS Mincho"/>
          <w:szCs w:val="20"/>
        </w:rPr>
        <w:t>supermarket, fast food stores, etc., to identify specific activities and se</w:t>
      </w:r>
      <w:r w:rsidR="00B75769">
        <w:rPr>
          <w:rFonts w:eastAsia="MS Mincho"/>
          <w:szCs w:val="20"/>
        </w:rPr>
        <w:t xml:space="preserve">rvices, key players, logistical </w:t>
      </w:r>
      <w:r w:rsidR="00B75769" w:rsidRPr="00B75769">
        <w:rPr>
          <w:rFonts w:eastAsia="MS Mincho"/>
          <w:szCs w:val="20"/>
        </w:rPr>
        <w:t>issues, external influences, and flow of product, information and payment among market levels.</w:t>
      </w:r>
      <w:r w:rsidR="00B75769">
        <w:rPr>
          <w:rFonts w:eastAsia="MS Mincho"/>
          <w:szCs w:val="20"/>
        </w:rPr>
        <w:t xml:space="preserve"> (</w:t>
      </w:r>
      <w:r w:rsidR="00B75769" w:rsidRPr="00B75769">
        <w:rPr>
          <w:rFonts w:eastAsia="MS Mincho"/>
          <w:szCs w:val="20"/>
        </w:rPr>
        <w:t>2.</w:t>
      </w:r>
      <w:r w:rsidR="00B75769">
        <w:rPr>
          <w:rFonts w:eastAsia="MS Mincho"/>
          <w:szCs w:val="20"/>
        </w:rPr>
        <w:t>)</w:t>
      </w:r>
      <w:r w:rsidR="00B75769" w:rsidRPr="00B75769">
        <w:rPr>
          <w:rFonts w:eastAsia="MS Mincho"/>
          <w:szCs w:val="20"/>
        </w:rPr>
        <w:t xml:space="preserve"> Analyze tilapia supply chain performance for efficiency, flexibility and overall responsiveness.</w:t>
      </w:r>
      <w:r w:rsidR="00B75769">
        <w:rPr>
          <w:rFonts w:eastAsia="MS Mincho"/>
          <w:szCs w:val="20"/>
        </w:rPr>
        <w:t xml:space="preserve"> (</w:t>
      </w:r>
      <w:r w:rsidR="00B75769" w:rsidRPr="00B75769">
        <w:rPr>
          <w:rFonts w:eastAsia="MS Mincho"/>
          <w:szCs w:val="20"/>
        </w:rPr>
        <w:t>3.</w:t>
      </w:r>
      <w:r w:rsidR="00B75769">
        <w:rPr>
          <w:rFonts w:eastAsia="MS Mincho"/>
          <w:szCs w:val="20"/>
        </w:rPr>
        <w:t>)</w:t>
      </w:r>
      <w:r w:rsidR="00B75769" w:rsidRPr="00B75769">
        <w:rPr>
          <w:rFonts w:eastAsia="MS Mincho"/>
          <w:szCs w:val="20"/>
        </w:rPr>
        <w:t xml:space="preserve"> Identify areas for improvement in supply chain (i.e. behavio</w:t>
      </w:r>
      <w:r w:rsidR="00B75769">
        <w:rPr>
          <w:rFonts w:eastAsia="MS Mincho"/>
          <w:szCs w:val="20"/>
        </w:rPr>
        <w:t>ral, institutional and process), (</w:t>
      </w:r>
      <w:r w:rsidR="00B75769" w:rsidRPr="00B75769">
        <w:rPr>
          <w:rFonts w:eastAsia="MS Mincho"/>
          <w:szCs w:val="20"/>
        </w:rPr>
        <w:t>4.</w:t>
      </w:r>
      <w:r w:rsidR="00B75769">
        <w:rPr>
          <w:rFonts w:eastAsia="MS Mincho"/>
          <w:szCs w:val="20"/>
        </w:rPr>
        <w:t>)</w:t>
      </w:r>
      <w:r w:rsidR="00B75769" w:rsidRPr="00B75769">
        <w:rPr>
          <w:rFonts w:eastAsia="MS Mincho"/>
          <w:szCs w:val="20"/>
        </w:rPr>
        <w:t xml:space="preserve"> Provide recommendations to improve the tilapia industry, in general and specific supply chain items.</w:t>
      </w:r>
      <w:r w:rsidR="00F0502C">
        <w:rPr>
          <w:rFonts w:eastAsia="MS Mincho"/>
          <w:szCs w:val="20"/>
        </w:rPr>
        <w:t xml:space="preserve"> </w:t>
      </w:r>
      <w:r w:rsidR="00B75769" w:rsidRPr="00B75769">
        <w:rPr>
          <w:rFonts w:eastAsia="MS Mincho"/>
          <w:szCs w:val="20"/>
        </w:rPr>
        <w:t>Phase 2 - Development Undertaking</w:t>
      </w:r>
      <w:r w:rsidR="00B75769">
        <w:rPr>
          <w:rFonts w:eastAsia="MS Mincho"/>
          <w:szCs w:val="20"/>
        </w:rPr>
        <w:t>: (</w:t>
      </w:r>
      <w:r w:rsidR="00B75769" w:rsidRPr="00B75769">
        <w:rPr>
          <w:rFonts w:eastAsia="MS Mincho"/>
          <w:szCs w:val="20"/>
        </w:rPr>
        <w:t>1.</w:t>
      </w:r>
      <w:r w:rsidR="00B75769">
        <w:rPr>
          <w:rFonts w:eastAsia="MS Mincho"/>
          <w:szCs w:val="20"/>
        </w:rPr>
        <w:t>)</w:t>
      </w:r>
      <w:r w:rsidR="00B75769" w:rsidRPr="00B75769">
        <w:rPr>
          <w:rFonts w:eastAsia="MS Mincho"/>
          <w:szCs w:val="20"/>
        </w:rPr>
        <w:t xml:space="preserve"> Design specific improvement measures based on the identified areas of improvement from Phase 1.</w:t>
      </w:r>
      <w:r w:rsidR="00B75769">
        <w:rPr>
          <w:rFonts w:eastAsia="MS Mincho"/>
          <w:szCs w:val="20"/>
        </w:rPr>
        <w:t xml:space="preserve"> (</w:t>
      </w:r>
      <w:r w:rsidR="00B75769" w:rsidRPr="00B75769">
        <w:rPr>
          <w:rFonts w:eastAsia="MS Mincho"/>
          <w:szCs w:val="20"/>
        </w:rPr>
        <w:t>2.</w:t>
      </w:r>
      <w:r w:rsidR="00B75769">
        <w:rPr>
          <w:rFonts w:eastAsia="MS Mincho"/>
          <w:szCs w:val="20"/>
        </w:rPr>
        <w:t>)</w:t>
      </w:r>
      <w:r w:rsidR="00B75769" w:rsidRPr="00B75769">
        <w:rPr>
          <w:rFonts w:eastAsia="MS Mincho"/>
          <w:szCs w:val="20"/>
        </w:rPr>
        <w:t xml:space="preserve"> Test the improvement measures in the market place, then assess and refine the improvement measures.</w:t>
      </w:r>
      <w:r w:rsidR="00B75769">
        <w:rPr>
          <w:rFonts w:eastAsia="MS Mincho"/>
          <w:szCs w:val="20"/>
        </w:rPr>
        <w:t>(</w:t>
      </w:r>
      <w:r w:rsidR="00B75769" w:rsidRPr="00B75769">
        <w:rPr>
          <w:rFonts w:eastAsia="MS Mincho"/>
          <w:szCs w:val="20"/>
        </w:rPr>
        <w:t>3.</w:t>
      </w:r>
      <w:r w:rsidR="00B75769">
        <w:rPr>
          <w:rFonts w:eastAsia="MS Mincho"/>
          <w:szCs w:val="20"/>
        </w:rPr>
        <w:t>)</w:t>
      </w:r>
      <w:r w:rsidR="00B75769" w:rsidRPr="00B75769">
        <w:rPr>
          <w:rFonts w:eastAsia="MS Mincho"/>
          <w:szCs w:val="20"/>
        </w:rPr>
        <w:t xml:space="preserve"> Design and implement measures to ensure the sustainability of the improved supply chain of tilapia. </w:t>
      </w:r>
    </w:p>
    <w:p w:rsidR="00253DED" w:rsidRPr="00253DED" w:rsidRDefault="00253DED" w:rsidP="00253DED">
      <w:pPr>
        <w:rPr>
          <w:rFonts w:eastAsia="MS Mincho"/>
          <w:szCs w:val="20"/>
        </w:rPr>
      </w:pPr>
      <w:r w:rsidRPr="00253DED">
        <w:rPr>
          <w:rFonts w:eastAsia="MS Mincho"/>
          <w:szCs w:val="20"/>
        </w:rPr>
        <w:t>The country’s tilapia industry supply chain is composed of the following parts, namely the hatchery and nursery farms which are responsible for the introduction of improved brood stocks to commercial or backyard fish farms which in turn responsible in providing improved quality tilapia fishes for the end-users such as consumers and institutional buyers. The institutional buyers could be further decomposed as processors, consolidators or traders, supermarkets, specialty shops, food chains, restaurants, bars and canteens, among others.</w:t>
      </w:r>
    </w:p>
    <w:p w:rsidR="00253DED" w:rsidRDefault="00253DED" w:rsidP="005D0E85">
      <w:pPr>
        <w:rPr>
          <w:szCs w:val="20"/>
        </w:rPr>
      </w:pPr>
      <w:r w:rsidRPr="00253DED">
        <w:rPr>
          <w:rFonts w:eastAsia="Arial Unicode MS"/>
          <w:szCs w:val="20"/>
        </w:rPr>
        <w:t xml:space="preserve">The provinces of Pampanga, Batangas </w:t>
      </w:r>
      <w:r w:rsidR="003D660C" w:rsidRPr="00253DED">
        <w:rPr>
          <w:rFonts w:eastAsia="Arial Unicode MS"/>
          <w:szCs w:val="20"/>
        </w:rPr>
        <w:t xml:space="preserve">and Laguna </w:t>
      </w:r>
      <w:r w:rsidRPr="00253DED">
        <w:rPr>
          <w:rFonts w:eastAsia="Arial Unicode MS"/>
          <w:szCs w:val="20"/>
        </w:rPr>
        <w:t>are the major tilapia sources while the cities of Metro Manila, Angeles and Baguio are the major demand centers. Dagupan</w:t>
      </w:r>
      <w:r w:rsidR="00F0502C">
        <w:rPr>
          <w:rFonts w:eastAsia="Arial Unicode MS"/>
          <w:szCs w:val="20"/>
        </w:rPr>
        <w:t xml:space="preserve"> </w:t>
      </w:r>
      <w:r w:rsidR="00C307F3">
        <w:rPr>
          <w:rFonts w:eastAsia="Arial Unicode MS"/>
          <w:szCs w:val="20"/>
        </w:rPr>
        <w:t>C</w:t>
      </w:r>
      <w:r w:rsidRPr="00253DED">
        <w:rPr>
          <w:rFonts w:eastAsia="Arial Unicode MS"/>
          <w:szCs w:val="20"/>
        </w:rPr>
        <w:t>ity, Pangasinan being known as “bangus” or milkfish capital is a major</w:t>
      </w:r>
      <w:r w:rsidR="00DC063D">
        <w:rPr>
          <w:rFonts w:eastAsia="Arial Unicode MS"/>
          <w:szCs w:val="20"/>
        </w:rPr>
        <w:t xml:space="preserve"> </w:t>
      </w:r>
      <w:r w:rsidRPr="00253DED">
        <w:rPr>
          <w:rFonts w:eastAsia="Arial Unicode MS"/>
          <w:szCs w:val="20"/>
        </w:rPr>
        <w:t>transshipment point of tilapia and other seafood for the Northern Luzon provinces including Cagayan Valley and the Cordillera Administrative Regions. In addition to the major supply centers, Camarines Sur in Bicol Region is becoming a key source of tilapia fries</w:t>
      </w:r>
      <w:r w:rsidRPr="001E35B5">
        <w:rPr>
          <w:rFonts w:eastAsia="Arial Unicode MS"/>
          <w:color w:val="FF0000"/>
          <w:szCs w:val="20"/>
        </w:rPr>
        <w:t xml:space="preserve">. </w:t>
      </w:r>
      <w:r w:rsidRPr="00B05EAA">
        <w:rPr>
          <w:rFonts w:eastAsia="Arial Unicode MS"/>
          <w:bCs/>
          <w:szCs w:val="20"/>
        </w:rPr>
        <w:t xml:space="preserve">The product flow of tilapia fries from the hatchery to the nursery farms generally follows a continuous 18-day cycle while tilapia fingerlings from nursery to commercial or backyard farms follows thirty to forty five-day cycle depending on fish sizes required by the customers. </w:t>
      </w:r>
      <w:r w:rsidRPr="00B05EAA">
        <w:rPr>
          <w:rFonts w:eastAsia="Arial Unicode MS"/>
          <w:szCs w:val="20"/>
        </w:rPr>
        <w:t xml:space="preserve">Direct buying and selling, wholesaling, and </w:t>
      </w:r>
      <w:r w:rsidRPr="00253DED">
        <w:rPr>
          <w:rFonts w:eastAsia="Arial Unicode MS"/>
          <w:szCs w:val="20"/>
        </w:rPr>
        <w:t>retailing at central markets through agents and “consigna</w:t>
      </w:r>
      <w:r w:rsidR="00C307F3">
        <w:rPr>
          <w:rFonts w:eastAsia="Arial Unicode MS"/>
          <w:szCs w:val="20"/>
        </w:rPr>
        <w:t>c</w:t>
      </w:r>
      <w:r w:rsidRPr="00253DED">
        <w:rPr>
          <w:rFonts w:eastAsia="Arial Unicode MS"/>
          <w:szCs w:val="20"/>
        </w:rPr>
        <w:t xml:space="preserve">ion” are the most common marketing </w:t>
      </w:r>
      <w:r w:rsidR="00293F21">
        <w:rPr>
          <w:rFonts w:eastAsia="Arial Unicode MS"/>
          <w:szCs w:val="20"/>
        </w:rPr>
        <w:t>operations</w:t>
      </w:r>
      <w:r w:rsidRPr="00253DED">
        <w:rPr>
          <w:rFonts w:eastAsia="Arial Unicode MS"/>
          <w:szCs w:val="20"/>
        </w:rPr>
        <w:t xml:space="preserve"> of</w:t>
      </w:r>
      <w:r w:rsidR="00293F21">
        <w:rPr>
          <w:rFonts w:eastAsia="Arial Unicode MS"/>
          <w:szCs w:val="20"/>
        </w:rPr>
        <w:t xml:space="preserve"> the</w:t>
      </w:r>
      <w:r w:rsidRPr="00253DED">
        <w:rPr>
          <w:rFonts w:eastAsia="Arial Unicode MS"/>
          <w:szCs w:val="20"/>
        </w:rPr>
        <w:t xml:space="preserve"> tilapia industry. </w:t>
      </w:r>
      <w:r w:rsidRPr="00253DED">
        <w:rPr>
          <w:szCs w:val="20"/>
        </w:rPr>
        <w:t xml:space="preserve">Consumers generally prefer whole live fish with size ranging from 250 – 300 grams per fish (or 4-5 pieces per kilogram) but the requirements of institutional buyers are more varied depending on their customers’ preferences. Filleted tilapia requires about 2-3 pieces per kg or equivalent to 450 – 750 grams per fish. Grilled and barbequed tilapia are now becoming more popular recipes in the major demand centers. </w:t>
      </w:r>
    </w:p>
    <w:p w:rsidR="00253DED" w:rsidRPr="00253DED" w:rsidRDefault="00253DED" w:rsidP="00253DED">
      <w:pPr>
        <w:rPr>
          <w:color w:val="FF0000"/>
          <w:szCs w:val="20"/>
        </w:rPr>
      </w:pPr>
      <w:r w:rsidRPr="00253DED">
        <w:rPr>
          <w:szCs w:val="20"/>
        </w:rPr>
        <w:t>The major concerns of hatcheries and nurseries are the high cost of outbound logistics, which is exacerbated by high competitive pressures of inferior quality but inexpensive stocks (e.g., non-sex reversed) and high levels of mortality due to environmental and cultural factors.</w:t>
      </w:r>
    </w:p>
    <w:p w:rsidR="00253DED" w:rsidRPr="00253DED" w:rsidRDefault="00253DED" w:rsidP="00253DED">
      <w:pPr>
        <w:rPr>
          <w:szCs w:val="20"/>
        </w:rPr>
      </w:pPr>
      <w:r w:rsidRPr="00253DED">
        <w:rPr>
          <w:szCs w:val="20"/>
        </w:rPr>
        <w:t>The fish farms’ major concern</w:t>
      </w:r>
      <w:r w:rsidR="00254F3C">
        <w:rPr>
          <w:szCs w:val="20"/>
        </w:rPr>
        <w:t>s include;</w:t>
      </w:r>
      <w:r w:rsidRPr="00253DED">
        <w:rPr>
          <w:szCs w:val="20"/>
        </w:rPr>
        <w:t xml:space="preserve"> expensive but low quality feeds (at tim</w:t>
      </w:r>
      <w:r w:rsidR="00254F3C">
        <w:rPr>
          <w:szCs w:val="20"/>
        </w:rPr>
        <w:t xml:space="preserve">es mislabeled) and other inputs, </w:t>
      </w:r>
      <w:r w:rsidRPr="00253DED">
        <w:rPr>
          <w:szCs w:val="20"/>
        </w:rPr>
        <w:t>very low fish recovery</w:t>
      </w:r>
      <w:r w:rsidR="00BE1DF9">
        <w:rPr>
          <w:szCs w:val="20"/>
        </w:rPr>
        <w:t xml:space="preserve"> and</w:t>
      </w:r>
      <w:r w:rsidR="00F0502C">
        <w:rPr>
          <w:szCs w:val="20"/>
        </w:rPr>
        <w:t xml:space="preserve"> </w:t>
      </w:r>
      <w:r w:rsidR="00BE1DF9">
        <w:rPr>
          <w:szCs w:val="20"/>
        </w:rPr>
        <w:t>longer culture period to</w:t>
      </w:r>
      <w:r w:rsidRPr="00253DED">
        <w:rPr>
          <w:szCs w:val="20"/>
        </w:rPr>
        <w:t xml:space="preserve"> reach </w:t>
      </w:r>
      <w:r w:rsidR="00BE1DF9">
        <w:rPr>
          <w:szCs w:val="20"/>
        </w:rPr>
        <w:t>larger fishes</w:t>
      </w:r>
      <w:r w:rsidRPr="00253DED">
        <w:rPr>
          <w:szCs w:val="20"/>
        </w:rPr>
        <w:t xml:space="preserve">. Their transaction costs include the cost of waiting for buyers, delays in delivery, in-transit mortality, and toll fees or “goodwill” as well as shrinkage losses. </w:t>
      </w:r>
      <w:r w:rsidR="00141C28" w:rsidRPr="00141C28">
        <w:rPr>
          <w:szCs w:val="20"/>
        </w:rPr>
        <w:t xml:space="preserve">In addition, the lack of cold storage and transport vehicles equipped with tanks and aerators or refrigeration facilities delimits </w:t>
      </w:r>
      <w:r w:rsidR="000F1CEE">
        <w:rPr>
          <w:szCs w:val="20"/>
        </w:rPr>
        <w:t>them</w:t>
      </w:r>
      <w:r w:rsidRPr="00253DED">
        <w:rPr>
          <w:szCs w:val="20"/>
        </w:rPr>
        <w:t xml:space="preserve"> to take market opportunit</w:t>
      </w:r>
      <w:r w:rsidR="000F1CEE">
        <w:rPr>
          <w:szCs w:val="20"/>
        </w:rPr>
        <w:t>ies</w:t>
      </w:r>
      <w:r w:rsidRPr="00253DED">
        <w:rPr>
          <w:szCs w:val="20"/>
        </w:rPr>
        <w:t xml:space="preserve">. Interestingly, many farmers adapted a “circuitous” production technique to take advantage of </w:t>
      </w:r>
      <w:r w:rsidR="000F1CEE">
        <w:rPr>
          <w:szCs w:val="20"/>
        </w:rPr>
        <w:t>markets preference on tilapia with darker skin</w:t>
      </w:r>
      <w:r w:rsidRPr="00253DED">
        <w:rPr>
          <w:szCs w:val="20"/>
        </w:rPr>
        <w:t>.</w:t>
      </w:r>
    </w:p>
    <w:p w:rsidR="00253DED" w:rsidRPr="00253DED" w:rsidRDefault="00253DED" w:rsidP="00253DED">
      <w:pPr>
        <w:rPr>
          <w:szCs w:val="20"/>
        </w:rPr>
      </w:pPr>
      <w:r w:rsidRPr="00253DED">
        <w:rPr>
          <w:szCs w:val="20"/>
        </w:rPr>
        <w:t xml:space="preserve">The major concerns of processors are too few farms that could supply regularly the desired quality and volume of tilapia, the lack of </w:t>
      </w:r>
      <w:r w:rsidR="00BD0368">
        <w:rPr>
          <w:szCs w:val="20"/>
        </w:rPr>
        <w:t>capital for market expansion, and competition with cheaper  imported counterparts</w:t>
      </w:r>
      <w:r w:rsidRPr="00253DED">
        <w:rPr>
          <w:szCs w:val="20"/>
        </w:rPr>
        <w:t xml:space="preserve">. </w:t>
      </w:r>
    </w:p>
    <w:p w:rsidR="00253DED" w:rsidRPr="00253DED" w:rsidRDefault="00253DED" w:rsidP="00253DED">
      <w:pPr>
        <w:rPr>
          <w:szCs w:val="20"/>
        </w:rPr>
      </w:pPr>
    </w:p>
    <w:p w:rsidR="00253DED" w:rsidRPr="00253DED" w:rsidRDefault="00253DED" w:rsidP="00253DED">
      <w:pPr>
        <w:rPr>
          <w:szCs w:val="20"/>
        </w:rPr>
      </w:pPr>
      <w:r w:rsidRPr="00253DED">
        <w:rPr>
          <w:szCs w:val="20"/>
        </w:rPr>
        <w:t>The concerns of traders including “consigna</w:t>
      </w:r>
      <w:r w:rsidR="005D0E85">
        <w:rPr>
          <w:szCs w:val="20"/>
        </w:rPr>
        <w:t>c</w:t>
      </w:r>
      <w:r w:rsidRPr="00253DED">
        <w:rPr>
          <w:szCs w:val="20"/>
        </w:rPr>
        <w:t xml:space="preserve">ion”, suppliers or consolidators are the following; (a) meeting the </w:t>
      </w:r>
      <w:r w:rsidR="00BD0368">
        <w:rPr>
          <w:szCs w:val="20"/>
        </w:rPr>
        <w:t>product quality</w:t>
      </w:r>
      <w:r w:rsidRPr="00253DED">
        <w:rPr>
          <w:szCs w:val="20"/>
        </w:rPr>
        <w:t xml:space="preserve"> and </w:t>
      </w:r>
      <w:r w:rsidR="00BD0368">
        <w:rPr>
          <w:szCs w:val="20"/>
        </w:rPr>
        <w:t>quantity</w:t>
      </w:r>
      <w:r w:rsidR="00DC063D">
        <w:rPr>
          <w:szCs w:val="20"/>
        </w:rPr>
        <w:t xml:space="preserve"> </w:t>
      </w:r>
      <w:r w:rsidR="00BD0368">
        <w:rPr>
          <w:szCs w:val="20"/>
        </w:rPr>
        <w:t>orders on schedule (</w:t>
      </w:r>
      <w:r w:rsidRPr="00253DED">
        <w:rPr>
          <w:szCs w:val="20"/>
        </w:rPr>
        <w:t xml:space="preserve">b) high logistics and transaction costs of </w:t>
      </w:r>
      <w:r w:rsidR="00BD0368">
        <w:rPr>
          <w:szCs w:val="20"/>
        </w:rPr>
        <w:lastRenderedPageBreak/>
        <w:t>consolidating</w:t>
      </w:r>
      <w:r w:rsidRPr="00253DED">
        <w:rPr>
          <w:szCs w:val="20"/>
        </w:rPr>
        <w:t xml:space="preserve"> and distributing fishes from sources to destinations (c) absence of product grades and standards.  </w:t>
      </w:r>
    </w:p>
    <w:p w:rsidR="00253DED" w:rsidRPr="00253DED" w:rsidRDefault="00253DED" w:rsidP="00253DED">
      <w:pPr>
        <w:rPr>
          <w:bCs/>
          <w:szCs w:val="20"/>
        </w:rPr>
      </w:pPr>
      <w:r w:rsidRPr="00253DED">
        <w:rPr>
          <w:bCs/>
          <w:szCs w:val="20"/>
        </w:rPr>
        <w:t xml:space="preserve">The following are some recommendations to address the various issues and concerns namely of the various chain players: (1) encourage the establishment of more nursery farms </w:t>
      </w:r>
      <w:r w:rsidR="00BD0368">
        <w:rPr>
          <w:bCs/>
          <w:szCs w:val="20"/>
        </w:rPr>
        <w:t xml:space="preserve">for </w:t>
      </w:r>
      <w:r w:rsidRPr="00253DED">
        <w:rPr>
          <w:bCs/>
          <w:szCs w:val="20"/>
        </w:rPr>
        <w:t xml:space="preserve"> better quality brood stocks while intensifying technology transfer to farmers for better health and management of tilapia (2) conduct market promotion activities highlighting the various niche opportunities of tilapia among growers and consumers (3) motivate the participation of small farmers in supply chains by setting up an incentive scheme through a mix of patronage refund and profit sharing (4) institutionalize an accreditation program for feed manufacturers, hatcheries, processors and the like to improve the quality assurance of products and services (5) provide capital windows to improve facilities and reduce logistics and transaction costs in the entire supply chains of tilapia.</w:t>
      </w:r>
    </w:p>
    <w:p w:rsidR="00253DED" w:rsidRPr="00253DED" w:rsidRDefault="00253DED" w:rsidP="00253DED">
      <w:pPr>
        <w:rPr>
          <w:bCs/>
          <w:sz w:val="24"/>
        </w:rPr>
      </w:pPr>
    </w:p>
    <w:p w:rsidR="001348FF" w:rsidRDefault="001348FF" w:rsidP="001348FF">
      <w:pPr>
        <w:ind w:firstLine="0"/>
        <w:jc w:val="left"/>
        <w:rPr>
          <w:b/>
          <w:szCs w:val="20"/>
        </w:rPr>
      </w:pPr>
      <w:r>
        <w:rPr>
          <w:b/>
          <w:szCs w:val="20"/>
        </w:rPr>
        <w:br w:type="page"/>
      </w:r>
    </w:p>
    <w:p w:rsidR="00071A8E" w:rsidRPr="00D032BB" w:rsidRDefault="009D4CD3" w:rsidP="00BF50EB">
      <w:pPr>
        <w:widowControl w:val="0"/>
        <w:autoSpaceDE w:val="0"/>
        <w:autoSpaceDN w:val="0"/>
        <w:adjustRightInd w:val="0"/>
        <w:ind w:firstLine="0"/>
        <w:jc w:val="center"/>
        <w:rPr>
          <w:b/>
          <w:sz w:val="24"/>
        </w:rPr>
      </w:pPr>
      <w:r>
        <w:rPr>
          <w:b/>
          <w:sz w:val="24"/>
        </w:rPr>
        <w:lastRenderedPageBreak/>
        <w:t xml:space="preserve">IMPROVING </w:t>
      </w:r>
      <w:r w:rsidR="00071A8E" w:rsidRPr="00D032BB">
        <w:rPr>
          <w:b/>
          <w:sz w:val="24"/>
        </w:rPr>
        <w:t xml:space="preserve">SUPPLY CHAIN FOR </w:t>
      </w:r>
      <w:r>
        <w:rPr>
          <w:b/>
          <w:sz w:val="24"/>
        </w:rPr>
        <w:t>TILAPIA</w:t>
      </w:r>
    </w:p>
    <w:p w:rsidR="00071A8E" w:rsidRPr="00D032BB" w:rsidRDefault="00071A8E" w:rsidP="00BF50EB">
      <w:pPr>
        <w:ind w:firstLine="0"/>
        <w:jc w:val="center"/>
        <w:rPr>
          <w:b/>
          <w:sz w:val="24"/>
        </w:rPr>
      </w:pPr>
      <w:r w:rsidRPr="00D032BB">
        <w:rPr>
          <w:b/>
          <w:sz w:val="24"/>
        </w:rPr>
        <w:t>IN THE PHILIPPINES (</w:t>
      </w:r>
      <w:r w:rsidR="009D4CD3">
        <w:rPr>
          <w:b/>
          <w:sz w:val="24"/>
        </w:rPr>
        <w:t>On-going</w:t>
      </w:r>
      <w:r w:rsidRPr="00D032BB">
        <w:rPr>
          <w:b/>
          <w:sz w:val="24"/>
        </w:rPr>
        <w:t>)</w:t>
      </w:r>
    </w:p>
    <w:p w:rsidR="000E0CBB" w:rsidRPr="00761B27" w:rsidRDefault="000E0CBB" w:rsidP="00BF50EB">
      <w:pPr>
        <w:ind w:firstLine="0"/>
        <w:jc w:val="center"/>
        <w:rPr>
          <w:sz w:val="24"/>
        </w:rPr>
      </w:pPr>
    </w:p>
    <w:p w:rsidR="004E67FF" w:rsidRPr="00761B27" w:rsidRDefault="004E67FF" w:rsidP="00BF50EB">
      <w:pPr>
        <w:ind w:firstLine="0"/>
        <w:jc w:val="center"/>
        <w:rPr>
          <w:sz w:val="24"/>
        </w:rPr>
      </w:pPr>
    </w:p>
    <w:p w:rsidR="00B81E07" w:rsidRPr="00D032BB" w:rsidRDefault="00B81E07" w:rsidP="00954E7C">
      <w:pPr>
        <w:pStyle w:val="Heading1"/>
      </w:pPr>
      <w:bookmarkStart w:id="6" w:name="_Toc221429609"/>
      <w:bookmarkStart w:id="7" w:name="_Toc286145987"/>
      <w:r w:rsidRPr="00D032BB">
        <w:t>INTRODUCTION</w:t>
      </w:r>
      <w:bookmarkEnd w:id="6"/>
      <w:bookmarkEnd w:id="7"/>
    </w:p>
    <w:p w:rsidR="004E67FF" w:rsidRDefault="004E67FF" w:rsidP="00CD2CB3">
      <w:pPr>
        <w:pStyle w:val="StyleJustifiedFirstline05LinespacingDouble"/>
        <w:rPr>
          <w:lang w:val="en-PH"/>
        </w:rPr>
      </w:pPr>
    </w:p>
    <w:p w:rsidR="005401DA" w:rsidRPr="00D032BB" w:rsidRDefault="002665F7" w:rsidP="00954E7C">
      <w:pPr>
        <w:pStyle w:val="StyleJustifiedFirstline05LinespacingDouble"/>
        <w:ind w:firstLine="720"/>
      </w:pPr>
      <w:r w:rsidRPr="002665F7">
        <w:rPr>
          <w:lang w:val="en-PH"/>
        </w:rPr>
        <w:t>Tilapia (</w:t>
      </w:r>
      <w:r w:rsidR="005C476B">
        <w:rPr>
          <w:i/>
          <w:iCs/>
          <w:lang w:val="en-PH"/>
        </w:rPr>
        <w:t>Oreochromisniloticus</w:t>
      </w:r>
      <w:r w:rsidRPr="002665F7">
        <w:rPr>
          <w:i/>
          <w:iCs/>
          <w:lang w:val="en-PH"/>
        </w:rPr>
        <w:t>)</w:t>
      </w:r>
      <w:r w:rsidRPr="002665F7">
        <w:rPr>
          <w:lang w:val="en-PH"/>
        </w:rPr>
        <w:t xml:space="preserve"> became one of the most popular </w:t>
      </w:r>
      <w:r w:rsidR="009B3A74">
        <w:rPr>
          <w:lang w:val="en-PH"/>
        </w:rPr>
        <w:t xml:space="preserve">and important </w:t>
      </w:r>
      <w:r w:rsidR="00A26C8D">
        <w:rPr>
          <w:lang w:val="en-PH"/>
        </w:rPr>
        <w:t xml:space="preserve">farmed </w:t>
      </w:r>
      <w:r>
        <w:rPr>
          <w:lang w:val="en-PH"/>
        </w:rPr>
        <w:t xml:space="preserve">fish </w:t>
      </w:r>
      <w:r w:rsidRPr="002665F7">
        <w:rPr>
          <w:lang w:val="en-PH"/>
        </w:rPr>
        <w:t>commodities in the Philippines</w:t>
      </w:r>
      <w:r w:rsidR="009B3A74">
        <w:rPr>
          <w:lang w:val="en-PH"/>
        </w:rPr>
        <w:t xml:space="preserve">. It </w:t>
      </w:r>
      <w:r w:rsidR="00D639FC">
        <w:rPr>
          <w:lang w:val="en-PH"/>
        </w:rPr>
        <w:t>contribut</w:t>
      </w:r>
      <w:r w:rsidR="009B3A74">
        <w:rPr>
          <w:lang w:val="en-PH"/>
        </w:rPr>
        <w:t>e</w:t>
      </w:r>
      <w:r w:rsidR="00D639FC">
        <w:rPr>
          <w:lang w:val="en-PH"/>
        </w:rPr>
        <w:t>d around 1</w:t>
      </w:r>
      <w:r w:rsidR="00482D6A">
        <w:rPr>
          <w:lang w:val="en-PH"/>
        </w:rPr>
        <w:t>2</w:t>
      </w:r>
      <w:r w:rsidR="00D639FC">
        <w:rPr>
          <w:lang w:val="en-PH"/>
        </w:rPr>
        <w:t xml:space="preserve">% of the gross domestic production </w:t>
      </w:r>
      <w:r w:rsidR="00A26C8D">
        <w:rPr>
          <w:lang w:val="en-PH"/>
        </w:rPr>
        <w:t>to</w:t>
      </w:r>
      <w:r w:rsidR="006861C2">
        <w:rPr>
          <w:lang w:val="en-PH"/>
        </w:rPr>
        <w:t xml:space="preserve"> </w:t>
      </w:r>
      <w:r w:rsidR="00A26C8D">
        <w:rPr>
          <w:lang w:val="en-PH"/>
        </w:rPr>
        <w:t>the</w:t>
      </w:r>
      <w:r w:rsidR="006861C2">
        <w:rPr>
          <w:lang w:val="en-PH"/>
        </w:rPr>
        <w:t xml:space="preserve"> </w:t>
      </w:r>
      <w:r w:rsidR="00D639FC">
        <w:rPr>
          <w:lang w:val="en-PH"/>
        </w:rPr>
        <w:t xml:space="preserve">aquaculture </w:t>
      </w:r>
      <w:r w:rsidR="00A26C8D">
        <w:rPr>
          <w:lang w:val="en-PH"/>
        </w:rPr>
        <w:t>sector</w:t>
      </w:r>
      <w:r w:rsidR="00C02F57">
        <w:rPr>
          <w:lang w:val="en-PH"/>
        </w:rPr>
        <w:t>.</w:t>
      </w:r>
      <w:r w:rsidR="00A26C8D">
        <w:rPr>
          <w:lang w:val="en-PH"/>
        </w:rPr>
        <w:t xml:space="preserve"> I</w:t>
      </w:r>
      <w:r w:rsidR="00066790">
        <w:rPr>
          <w:lang w:val="en-PH"/>
        </w:rPr>
        <w:t xml:space="preserve">t </w:t>
      </w:r>
      <w:r w:rsidR="00A26C8D">
        <w:rPr>
          <w:lang w:val="en-PH"/>
        </w:rPr>
        <w:t xml:space="preserve">also </w:t>
      </w:r>
      <w:r w:rsidR="00066790">
        <w:rPr>
          <w:lang w:val="en-PH"/>
        </w:rPr>
        <w:t xml:space="preserve">provided </w:t>
      </w:r>
      <w:r w:rsidR="00A26C8D">
        <w:rPr>
          <w:lang w:val="en-PH"/>
        </w:rPr>
        <w:t xml:space="preserve">a source of </w:t>
      </w:r>
      <w:r w:rsidR="00066790">
        <w:rPr>
          <w:lang w:val="en-PH"/>
        </w:rPr>
        <w:t>income and livelihood of</w:t>
      </w:r>
      <w:r w:rsidR="00D639FC">
        <w:rPr>
          <w:lang w:val="en-PH"/>
        </w:rPr>
        <w:t xml:space="preserve"> around</w:t>
      </w:r>
      <w:r w:rsidR="00482D6A">
        <w:rPr>
          <w:lang w:val="en-PH"/>
        </w:rPr>
        <w:t xml:space="preserve"> 1.</w:t>
      </w:r>
      <w:r w:rsidR="00066790">
        <w:rPr>
          <w:lang w:val="en-PH"/>
        </w:rPr>
        <w:t>4 million workforce</w:t>
      </w:r>
      <w:r w:rsidR="006861C2">
        <w:rPr>
          <w:lang w:val="en-PH"/>
        </w:rPr>
        <w:t xml:space="preserve"> </w:t>
      </w:r>
      <w:r w:rsidR="00066790">
        <w:rPr>
          <w:lang w:val="en-PH"/>
        </w:rPr>
        <w:t>and fish producers</w:t>
      </w:r>
      <w:r w:rsidR="00A26C8D">
        <w:rPr>
          <w:lang w:val="en-PH"/>
        </w:rPr>
        <w:t xml:space="preserve"> (BAS, 2010). </w:t>
      </w:r>
      <w:r w:rsidR="00DE47AF">
        <w:rPr>
          <w:lang w:val="en-PH"/>
        </w:rPr>
        <w:t xml:space="preserve">Likewise, tilapia </w:t>
      </w:r>
      <w:r w:rsidR="00A26C8D">
        <w:rPr>
          <w:lang w:val="en-PH"/>
        </w:rPr>
        <w:t>is an</w:t>
      </w:r>
      <w:r w:rsidR="006861C2">
        <w:rPr>
          <w:lang w:val="en-PH"/>
        </w:rPr>
        <w:t xml:space="preserve"> </w:t>
      </w:r>
      <w:r w:rsidR="00A26C8D">
        <w:rPr>
          <w:lang w:val="en-PH"/>
        </w:rPr>
        <w:t>important source of food and animal protein</w:t>
      </w:r>
      <w:r w:rsidR="00651CC9">
        <w:rPr>
          <w:lang w:val="en-PH"/>
        </w:rPr>
        <w:t xml:space="preserve">. In 2009, the per capita consumption of </w:t>
      </w:r>
      <w:r w:rsidR="008A7A1E">
        <w:rPr>
          <w:lang w:val="en-PH"/>
        </w:rPr>
        <w:t xml:space="preserve">tilapia was </w:t>
      </w:r>
      <w:r w:rsidR="00651CC9">
        <w:rPr>
          <w:lang w:val="en-PH"/>
        </w:rPr>
        <w:t>3.8</w:t>
      </w:r>
      <w:r w:rsidR="00680AD0">
        <w:rPr>
          <w:lang w:val="en-PH"/>
        </w:rPr>
        <w:t>1</w:t>
      </w:r>
      <w:r w:rsidR="00651CC9">
        <w:rPr>
          <w:lang w:val="en-PH"/>
        </w:rPr>
        <w:t xml:space="preserve"> kgs </w:t>
      </w:r>
      <w:r w:rsidR="008A7A1E">
        <w:rPr>
          <w:lang w:val="en-PH"/>
        </w:rPr>
        <w:t xml:space="preserve">and it </w:t>
      </w:r>
      <w:r w:rsidR="00651CC9">
        <w:rPr>
          <w:lang w:val="en-PH"/>
        </w:rPr>
        <w:t xml:space="preserve">grew at </w:t>
      </w:r>
      <w:r w:rsidR="00C02F57">
        <w:rPr>
          <w:lang w:val="en-PH"/>
        </w:rPr>
        <w:t xml:space="preserve">an </w:t>
      </w:r>
      <w:r w:rsidR="00651CC9">
        <w:rPr>
          <w:lang w:val="en-PH"/>
        </w:rPr>
        <w:t>average annual rate of about 10%</w:t>
      </w:r>
      <w:r w:rsidR="005C476B">
        <w:rPr>
          <w:lang w:val="en-PH"/>
        </w:rPr>
        <w:t xml:space="preserve"> from 2005-2008</w:t>
      </w:r>
      <w:r w:rsidR="00651CC9">
        <w:rPr>
          <w:lang w:val="en-PH"/>
        </w:rPr>
        <w:t>.  Moreover</w:t>
      </w:r>
      <w:r w:rsidR="001E35B5">
        <w:rPr>
          <w:lang w:val="en-PH"/>
        </w:rPr>
        <w:t>,</w:t>
      </w:r>
      <w:r w:rsidR="00F34014">
        <w:rPr>
          <w:lang w:val="en-PH"/>
        </w:rPr>
        <w:t xml:space="preserve"> fish accounted</w:t>
      </w:r>
      <w:r w:rsidR="00D60F6C">
        <w:rPr>
          <w:lang w:val="en-PH"/>
        </w:rPr>
        <w:t xml:space="preserve"> for</w:t>
      </w:r>
      <w:r w:rsidR="00F34014">
        <w:rPr>
          <w:lang w:val="en-PH"/>
        </w:rPr>
        <w:t xml:space="preserve"> about 14</w:t>
      </w:r>
      <w:r w:rsidR="00D60F6C">
        <w:rPr>
          <w:lang w:val="en-PH"/>
        </w:rPr>
        <w:t>% of the total food expenditure of the country</w:t>
      </w:r>
      <w:r w:rsidR="001E35B5">
        <w:rPr>
          <w:lang w:val="en-PH"/>
        </w:rPr>
        <w:t>(Rodriguez, et.al. 2009).</w:t>
      </w:r>
    </w:p>
    <w:p w:rsidR="004E67FF" w:rsidRDefault="004E67FF" w:rsidP="00954E7C">
      <w:pPr>
        <w:rPr>
          <w:sz w:val="24"/>
        </w:rPr>
      </w:pPr>
    </w:p>
    <w:p w:rsidR="00B81E07" w:rsidRPr="00D032BB" w:rsidRDefault="00C02F57" w:rsidP="00954E7C">
      <w:pPr>
        <w:rPr>
          <w:sz w:val="24"/>
        </w:rPr>
      </w:pPr>
      <w:r>
        <w:rPr>
          <w:sz w:val="24"/>
        </w:rPr>
        <w:t>Tilapia</w:t>
      </w:r>
      <w:r w:rsidR="00504D70">
        <w:rPr>
          <w:sz w:val="24"/>
        </w:rPr>
        <w:t xml:space="preserve"> </w:t>
      </w:r>
      <w:r>
        <w:rPr>
          <w:sz w:val="24"/>
        </w:rPr>
        <w:t xml:space="preserve">culture is </w:t>
      </w:r>
      <w:r w:rsidR="00B81E07" w:rsidRPr="00D032BB">
        <w:rPr>
          <w:sz w:val="24"/>
        </w:rPr>
        <w:t xml:space="preserve">widely </w:t>
      </w:r>
      <w:r>
        <w:rPr>
          <w:sz w:val="24"/>
        </w:rPr>
        <w:t>undertaken</w:t>
      </w:r>
      <w:r w:rsidR="00B81E07" w:rsidRPr="00D032BB">
        <w:rPr>
          <w:sz w:val="24"/>
        </w:rPr>
        <w:t xml:space="preserve"> in the country with regions</w:t>
      </w:r>
      <w:r>
        <w:rPr>
          <w:sz w:val="24"/>
        </w:rPr>
        <w:t xml:space="preserve"> III </w:t>
      </w:r>
      <w:r w:rsidR="00F34014">
        <w:rPr>
          <w:sz w:val="24"/>
        </w:rPr>
        <w:t>and</w:t>
      </w:r>
      <w:r>
        <w:rPr>
          <w:sz w:val="24"/>
        </w:rPr>
        <w:t xml:space="preserve"> I</w:t>
      </w:r>
      <w:r w:rsidR="00B81E07" w:rsidRPr="00D032BB">
        <w:rPr>
          <w:sz w:val="24"/>
        </w:rPr>
        <w:t xml:space="preserve">V as the major production areas. </w:t>
      </w:r>
      <w:r w:rsidR="00F34014">
        <w:rPr>
          <w:sz w:val="24"/>
        </w:rPr>
        <w:t xml:space="preserve">Due to </w:t>
      </w:r>
      <w:r w:rsidR="005C476B">
        <w:rPr>
          <w:sz w:val="24"/>
        </w:rPr>
        <w:t xml:space="preserve">the </w:t>
      </w:r>
      <w:r w:rsidR="00F34014">
        <w:rPr>
          <w:sz w:val="24"/>
        </w:rPr>
        <w:t>product attributes and factor</w:t>
      </w:r>
      <w:r w:rsidR="005C476B">
        <w:rPr>
          <w:sz w:val="24"/>
        </w:rPr>
        <w:t>s</w:t>
      </w:r>
      <w:r w:rsidR="00F34014">
        <w:rPr>
          <w:sz w:val="24"/>
        </w:rPr>
        <w:t xml:space="preserve"> productivity of tilapia as offshoots of </w:t>
      </w:r>
      <w:r w:rsidR="007E31CE">
        <w:rPr>
          <w:sz w:val="24"/>
        </w:rPr>
        <w:t>research and development (</w:t>
      </w:r>
      <w:r w:rsidR="00F34014">
        <w:rPr>
          <w:sz w:val="24"/>
        </w:rPr>
        <w:t>R &amp; D</w:t>
      </w:r>
      <w:r w:rsidR="007E31CE">
        <w:rPr>
          <w:sz w:val="24"/>
        </w:rPr>
        <w:t>)</w:t>
      </w:r>
      <w:r w:rsidR="00F34014">
        <w:rPr>
          <w:sz w:val="24"/>
        </w:rPr>
        <w:t xml:space="preserve"> efforts and programs</w:t>
      </w:r>
      <w:r w:rsidR="00D60F6C">
        <w:rPr>
          <w:sz w:val="24"/>
        </w:rPr>
        <w:t xml:space="preserve"> from the </w:t>
      </w:r>
      <w:r w:rsidR="00680AD0">
        <w:rPr>
          <w:sz w:val="24"/>
        </w:rPr>
        <w:t>mid</w:t>
      </w:r>
      <w:r w:rsidR="00D60F6C">
        <w:rPr>
          <w:sz w:val="24"/>
        </w:rPr>
        <w:t xml:space="preserve"> 80’s until recently</w:t>
      </w:r>
      <w:r w:rsidR="00F34014">
        <w:rPr>
          <w:sz w:val="24"/>
        </w:rPr>
        <w:t>,</w:t>
      </w:r>
      <w:r w:rsidR="00DC063D">
        <w:rPr>
          <w:sz w:val="24"/>
        </w:rPr>
        <w:t xml:space="preserve"> </w:t>
      </w:r>
      <w:r w:rsidR="00F34014">
        <w:rPr>
          <w:sz w:val="24"/>
        </w:rPr>
        <w:t xml:space="preserve">tilapia production has been </w:t>
      </w:r>
      <w:r w:rsidR="00F46860">
        <w:rPr>
          <w:sz w:val="24"/>
        </w:rPr>
        <w:t>a</w:t>
      </w:r>
      <w:r w:rsidR="00D60F6C">
        <w:rPr>
          <w:sz w:val="24"/>
        </w:rPr>
        <w:t xml:space="preserve"> dynamic</w:t>
      </w:r>
      <w:r w:rsidR="00F34014">
        <w:rPr>
          <w:sz w:val="24"/>
        </w:rPr>
        <w:t xml:space="preserve"> aquaculture </w:t>
      </w:r>
      <w:r w:rsidR="005C476B">
        <w:rPr>
          <w:sz w:val="24"/>
        </w:rPr>
        <w:t>enterprise</w:t>
      </w:r>
      <w:r w:rsidR="00F34014">
        <w:rPr>
          <w:sz w:val="24"/>
        </w:rPr>
        <w:t xml:space="preserve"> in the country. </w:t>
      </w:r>
      <w:r w:rsidR="00B81E07" w:rsidRPr="00D032BB">
        <w:rPr>
          <w:sz w:val="24"/>
        </w:rPr>
        <w:t>Furthermore, market</w:t>
      </w:r>
      <w:r w:rsidR="00F46860">
        <w:rPr>
          <w:sz w:val="24"/>
        </w:rPr>
        <w:t>s</w:t>
      </w:r>
      <w:r w:rsidR="00B81E07" w:rsidRPr="00D032BB">
        <w:rPr>
          <w:sz w:val="24"/>
        </w:rPr>
        <w:t xml:space="preserve"> for </w:t>
      </w:r>
      <w:r w:rsidR="00F46860">
        <w:rPr>
          <w:sz w:val="24"/>
        </w:rPr>
        <w:t>tilapia</w:t>
      </w:r>
      <w:r w:rsidR="00B81E07" w:rsidRPr="00D032BB">
        <w:rPr>
          <w:sz w:val="24"/>
        </w:rPr>
        <w:t xml:space="preserve"> remains vibrant with encouraging growth potential</w:t>
      </w:r>
      <w:r w:rsidR="00F46860">
        <w:rPr>
          <w:sz w:val="24"/>
        </w:rPr>
        <w:t>s</w:t>
      </w:r>
      <w:r w:rsidR="00B81E07" w:rsidRPr="00D032BB">
        <w:rPr>
          <w:sz w:val="24"/>
        </w:rPr>
        <w:t xml:space="preserve">. </w:t>
      </w:r>
      <w:r w:rsidR="00F46860">
        <w:rPr>
          <w:sz w:val="24"/>
        </w:rPr>
        <w:t>All major demand</w:t>
      </w:r>
      <w:r w:rsidR="00B81E07" w:rsidRPr="00D032BB">
        <w:rPr>
          <w:sz w:val="24"/>
        </w:rPr>
        <w:t xml:space="preserve"> areas such as </w:t>
      </w:r>
      <w:r w:rsidR="00F46860">
        <w:rPr>
          <w:sz w:val="24"/>
        </w:rPr>
        <w:t>cities of Metro Manila, Baguio</w:t>
      </w:r>
      <w:r w:rsidR="00B81E07" w:rsidRPr="00D032BB">
        <w:rPr>
          <w:sz w:val="24"/>
        </w:rPr>
        <w:t>,</w:t>
      </w:r>
      <w:r w:rsidR="00F46860">
        <w:rPr>
          <w:sz w:val="24"/>
        </w:rPr>
        <w:t xml:space="preserve"> Angeles, among others,</w:t>
      </w:r>
      <w:r w:rsidR="00DC063D">
        <w:rPr>
          <w:sz w:val="24"/>
        </w:rPr>
        <w:t xml:space="preserve"> </w:t>
      </w:r>
      <w:r w:rsidR="00E12237">
        <w:rPr>
          <w:sz w:val="24"/>
        </w:rPr>
        <w:t>are now preferring other product forms and shopping venues for reasons of convenience and availability</w:t>
      </w:r>
      <w:r w:rsidR="00C221F3">
        <w:rPr>
          <w:sz w:val="24"/>
        </w:rPr>
        <w:t xml:space="preserve"> than the traditiona</w:t>
      </w:r>
      <w:r w:rsidR="00757A7F">
        <w:rPr>
          <w:sz w:val="24"/>
        </w:rPr>
        <w:t>l</w:t>
      </w:r>
      <w:r w:rsidR="00C221F3">
        <w:rPr>
          <w:sz w:val="24"/>
        </w:rPr>
        <w:t xml:space="preserve"> market</w:t>
      </w:r>
      <w:r w:rsidR="005C476B">
        <w:rPr>
          <w:sz w:val="24"/>
        </w:rPr>
        <w:t>ing mode</w:t>
      </w:r>
      <w:r w:rsidR="00E12237">
        <w:rPr>
          <w:sz w:val="24"/>
        </w:rPr>
        <w:t xml:space="preserve">. </w:t>
      </w:r>
    </w:p>
    <w:p w:rsidR="004E67FF" w:rsidRDefault="004E67FF" w:rsidP="00954E7C">
      <w:pPr>
        <w:rPr>
          <w:sz w:val="24"/>
        </w:rPr>
      </w:pPr>
    </w:p>
    <w:p w:rsidR="00B81E07" w:rsidRPr="00D032BB" w:rsidRDefault="00B81E07" w:rsidP="00954E7C">
      <w:pPr>
        <w:rPr>
          <w:sz w:val="24"/>
        </w:rPr>
      </w:pPr>
      <w:r w:rsidRPr="00D032BB">
        <w:rPr>
          <w:sz w:val="24"/>
        </w:rPr>
        <w:t xml:space="preserve">In the recent past, efforts to sustain the industry’s growth momentum have been focused on the improvement of the </w:t>
      </w:r>
      <w:r w:rsidR="00757A7F">
        <w:rPr>
          <w:sz w:val="24"/>
        </w:rPr>
        <w:t>brood</w:t>
      </w:r>
      <w:r w:rsidRPr="00D032BB">
        <w:rPr>
          <w:sz w:val="24"/>
        </w:rPr>
        <w:t xml:space="preserve">stock through genetic improvement by cross-breeding </w:t>
      </w:r>
      <w:r w:rsidR="00757A7F">
        <w:rPr>
          <w:sz w:val="24"/>
        </w:rPr>
        <w:t>strains</w:t>
      </w:r>
      <w:r w:rsidRPr="00D032BB">
        <w:rPr>
          <w:sz w:val="24"/>
        </w:rPr>
        <w:t xml:space="preserve">. Likewise, improved </w:t>
      </w:r>
      <w:r w:rsidR="00757A7F">
        <w:rPr>
          <w:sz w:val="24"/>
        </w:rPr>
        <w:t>stock</w:t>
      </w:r>
      <w:r w:rsidRPr="00D032BB">
        <w:rPr>
          <w:sz w:val="24"/>
        </w:rPr>
        <w:t xml:space="preserve"> ma</w:t>
      </w:r>
      <w:r w:rsidR="005C476B">
        <w:rPr>
          <w:sz w:val="24"/>
        </w:rPr>
        <w:t>nagement</w:t>
      </w:r>
      <w:r w:rsidR="00DC063D">
        <w:rPr>
          <w:sz w:val="24"/>
        </w:rPr>
        <w:t xml:space="preserve"> </w:t>
      </w:r>
      <w:r w:rsidR="00757A7F">
        <w:rPr>
          <w:sz w:val="24"/>
        </w:rPr>
        <w:t xml:space="preserve">and cultural </w:t>
      </w:r>
      <w:r w:rsidRPr="00D032BB">
        <w:rPr>
          <w:sz w:val="24"/>
        </w:rPr>
        <w:t>practices have been developed to decrease mortality and maintain growth vigor.</w:t>
      </w:r>
    </w:p>
    <w:p w:rsidR="004E67FF" w:rsidRDefault="004E67FF" w:rsidP="00954E7C">
      <w:pPr>
        <w:rPr>
          <w:sz w:val="24"/>
        </w:rPr>
      </w:pPr>
    </w:p>
    <w:p w:rsidR="00047D3B" w:rsidRDefault="00B81E07" w:rsidP="00954E7C">
      <w:pPr>
        <w:rPr>
          <w:sz w:val="24"/>
        </w:rPr>
      </w:pPr>
      <w:r w:rsidRPr="00D032BB">
        <w:rPr>
          <w:sz w:val="24"/>
        </w:rPr>
        <w:t xml:space="preserve">However, in the midst of the global economy, the </w:t>
      </w:r>
      <w:r w:rsidR="00757A7F">
        <w:rPr>
          <w:sz w:val="24"/>
        </w:rPr>
        <w:t xml:space="preserve">tilapia </w:t>
      </w:r>
      <w:r w:rsidRPr="00D032BB">
        <w:rPr>
          <w:sz w:val="24"/>
        </w:rPr>
        <w:t xml:space="preserve">industry remains </w:t>
      </w:r>
      <w:r w:rsidR="00047D3B">
        <w:rPr>
          <w:sz w:val="24"/>
        </w:rPr>
        <w:t>sluggish to serve new market niches</w:t>
      </w:r>
      <w:r w:rsidR="006861C2">
        <w:rPr>
          <w:sz w:val="24"/>
        </w:rPr>
        <w:t xml:space="preserve"> </w:t>
      </w:r>
      <w:r w:rsidR="00047D3B">
        <w:rPr>
          <w:sz w:val="24"/>
        </w:rPr>
        <w:t xml:space="preserve">such </w:t>
      </w:r>
      <w:r w:rsidR="004E67FF">
        <w:rPr>
          <w:sz w:val="24"/>
        </w:rPr>
        <w:t xml:space="preserve">as </w:t>
      </w:r>
      <w:r w:rsidR="00047D3B">
        <w:rPr>
          <w:sz w:val="24"/>
        </w:rPr>
        <w:t>supermarkets, food chains and exports since</w:t>
      </w:r>
      <w:r w:rsidRPr="00D032BB">
        <w:rPr>
          <w:sz w:val="24"/>
        </w:rPr>
        <w:t xml:space="preserve"> it is dominated by smallhold</w:t>
      </w:r>
      <w:r w:rsidR="006861C2">
        <w:rPr>
          <w:sz w:val="24"/>
        </w:rPr>
        <w:t xml:space="preserve"> </w:t>
      </w:r>
      <w:r w:rsidR="004E67FF">
        <w:rPr>
          <w:sz w:val="24"/>
        </w:rPr>
        <w:t>produc</w:t>
      </w:r>
      <w:r w:rsidRPr="00D032BB">
        <w:rPr>
          <w:sz w:val="24"/>
        </w:rPr>
        <w:t xml:space="preserve">ers that are scattered all over the country. </w:t>
      </w:r>
      <w:r w:rsidR="00047D3B">
        <w:rPr>
          <w:sz w:val="24"/>
        </w:rPr>
        <w:t>High mortality, small marketable body size</w:t>
      </w:r>
      <w:r w:rsidR="006861C2">
        <w:rPr>
          <w:sz w:val="24"/>
        </w:rPr>
        <w:t xml:space="preserve"> </w:t>
      </w:r>
      <w:r w:rsidR="00047D3B">
        <w:rPr>
          <w:sz w:val="24"/>
        </w:rPr>
        <w:t xml:space="preserve">and </w:t>
      </w:r>
      <w:r w:rsidRPr="00D032BB">
        <w:rPr>
          <w:sz w:val="24"/>
        </w:rPr>
        <w:t xml:space="preserve">slow growth performance </w:t>
      </w:r>
      <w:r w:rsidR="005C476B">
        <w:rPr>
          <w:sz w:val="24"/>
        </w:rPr>
        <w:t xml:space="preserve">are </w:t>
      </w:r>
      <w:r w:rsidRPr="00D032BB">
        <w:rPr>
          <w:sz w:val="24"/>
        </w:rPr>
        <w:t xml:space="preserve">still </w:t>
      </w:r>
      <w:r w:rsidR="005C476B">
        <w:rPr>
          <w:sz w:val="24"/>
        </w:rPr>
        <w:t>prevalent</w:t>
      </w:r>
      <w:r w:rsidR="006861C2">
        <w:rPr>
          <w:sz w:val="24"/>
        </w:rPr>
        <w:t xml:space="preserve"> </w:t>
      </w:r>
      <w:r w:rsidR="005C476B">
        <w:rPr>
          <w:sz w:val="24"/>
        </w:rPr>
        <w:t xml:space="preserve">in </w:t>
      </w:r>
      <w:r w:rsidRPr="00D032BB">
        <w:rPr>
          <w:sz w:val="24"/>
        </w:rPr>
        <w:t xml:space="preserve">the </w:t>
      </w:r>
      <w:r w:rsidR="00047D3B">
        <w:rPr>
          <w:sz w:val="24"/>
        </w:rPr>
        <w:t>industry</w:t>
      </w:r>
      <w:r w:rsidRPr="00D032BB">
        <w:rPr>
          <w:sz w:val="24"/>
        </w:rPr>
        <w:t>.</w:t>
      </w:r>
    </w:p>
    <w:p w:rsidR="004E67FF" w:rsidRDefault="004E67FF" w:rsidP="00954E7C">
      <w:pPr>
        <w:rPr>
          <w:sz w:val="24"/>
        </w:rPr>
      </w:pPr>
    </w:p>
    <w:p w:rsidR="00B81E07" w:rsidRDefault="00B81E07" w:rsidP="00954E7C">
      <w:pPr>
        <w:rPr>
          <w:sz w:val="24"/>
        </w:rPr>
      </w:pPr>
      <w:r w:rsidRPr="00D032BB">
        <w:rPr>
          <w:sz w:val="24"/>
        </w:rPr>
        <w:t xml:space="preserve">Thus, this existing condition of the </w:t>
      </w:r>
      <w:r w:rsidR="004E67FF">
        <w:rPr>
          <w:sz w:val="24"/>
        </w:rPr>
        <w:t>tilapia</w:t>
      </w:r>
      <w:r w:rsidRPr="00D032BB">
        <w:rPr>
          <w:sz w:val="24"/>
        </w:rPr>
        <w:t xml:space="preserve"> industry amidst pressures brought about by global competition necessitate</w:t>
      </w:r>
      <w:r w:rsidR="007E31CE">
        <w:rPr>
          <w:sz w:val="24"/>
        </w:rPr>
        <w:t>s</w:t>
      </w:r>
      <w:r w:rsidRPr="00D032BB">
        <w:rPr>
          <w:sz w:val="24"/>
        </w:rPr>
        <w:t xml:space="preserve"> a development framework that views the industry in a holistic manner that would bring about visible and concrete improvements in production, handling and distribution processes or activities. It is of utmost consideration that the various players of the industry are coordinated to achieve a more efficient, cost-effective, profitable and sustainable industry that thrives in an environment of increased competition due to liberalized markets.</w:t>
      </w:r>
    </w:p>
    <w:p w:rsidR="00954E7C" w:rsidRDefault="00954E7C" w:rsidP="00954E7C">
      <w:pPr>
        <w:rPr>
          <w:sz w:val="24"/>
        </w:rPr>
      </w:pPr>
    </w:p>
    <w:p w:rsidR="00954E7C" w:rsidRDefault="00954E7C" w:rsidP="00954E7C">
      <w:pPr>
        <w:rPr>
          <w:sz w:val="24"/>
        </w:rPr>
      </w:pPr>
    </w:p>
    <w:p w:rsidR="00954E7C" w:rsidRPr="00D032BB" w:rsidRDefault="00954E7C" w:rsidP="00954E7C">
      <w:pPr>
        <w:rPr>
          <w:sz w:val="24"/>
        </w:rPr>
      </w:pPr>
    </w:p>
    <w:p w:rsidR="00980AD0" w:rsidRPr="00761B27" w:rsidRDefault="00980AD0" w:rsidP="00954E7C">
      <w:pPr>
        <w:pStyle w:val="Heading2"/>
      </w:pPr>
      <w:bookmarkStart w:id="8" w:name="_Toc221429610"/>
      <w:bookmarkStart w:id="9" w:name="_Toc286145988"/>
      <w:r w:rsidRPr="00761B27">
        <w:lastRenderedPageBreak/>
        <w:t>Objectives</w:t>
      </w:r>
      <w:bookmarkEnd w:id="8"/>
      <w:bookmarkEnd w:id="9"/>
    </w:p>
    <w:p w:rsidR="00865DAD" w:rsidRPr="00761B27" w:rsidRDefault="00865DAD" w:rsidP="00954E7C">
      <w:pPr>
        <w:rPr>
          <w:sz w:val="24"/>
        </w:rPr>
      </w:pPr>
    </w:p>
    <w:p w:rsidR="00830973" w:rsidRPr="00761B27" w:rsidRDefault="00830973" w:rsidP="00954E7C">
      <w:pPr>
        <w:pStyle w:val="StyleJustifiedFirstline05LinespacingDouble"/>
        <w:ind w:firstLine="720"/>
      </w:pPr>
      <w:r w:rsidRPr="00761B27">
        <w:t xml:space="preserve">This study was designed to evaluate and develop an efficient tilapia supply chain to foster the development of viable fast food and supermarket purchases of tilapia from small-scale producers; with the following specific objectives: </w:t>
      </w:r>
    </w:p>
    <w:p w:rsidR="00954E7C" w:rsidRPr="00761B27" w:rsidRDefault="00954E7C" w:rsidP="00954E7C">
      <w:pPr>
        <w:pStyle w:val="StyleJustifiedFirstline05LinespacingDouble"/>
      </w:pPr>
    </w:p>
    <w:p w:rsidR="00830973" w:rsidRDefault="00830973" w:rsidP="00954E7C">
      <w:pPr>
        <w:pStyle w:val="StyleJustifiedFirstline05LinespacingDouble"/>
      </w:pPr>
      <w:r w:rsidRPr="00830973">
        <w:t xml:space="preserve">Phase 1 – Evaluation: </w:t>
      </w:r>
    </w:p>
    <w:p w:rsidR="00830973" w:rsidRDefault="00830973" w:rsidP="00954E7C">
      <w:pPr>
        <w:pStyle w:val="StyleJustifiedFirstline05LinespacingDouble"/>
        <w:numPr>
          <w:ilvl w:val="0"/>
          <w:numId w:val="42"/>
        </w:numPr>
      </w:pPr>
      <w:r w:rsidRPr="00830973">
        <w:t xml:space="preserve">Develop tilapia supply chain maps for each market level, i.e., producer, wholesale, restaurant, supermarket, fast food stores, etc., to identify specific activities and services, key players, logistical issues, external influences, and flow of product, information and payment among market levels. </w:t>
      </w:r>
    </w:p>
    <w:p w:rsidR="00830973" w:rsidRDefault="00830973" w:rsidP="00954E7C">
      <w:pPr>
        <w:pStyle w:val="StyleJustifiedFirstline05LinespacingDouble"/>
        <w:numPr>
          <w:ilvl w:val="0"/>
          <w:numId w:val="42"/>
        </w:numPr>
      </w:pPr>
      <w:r w:rsidRPr="00830973">
        <w:t xml:space="preserve">Analyze tilapia supply chain performance for efficiency, flexibility and overall responsiveness. </w:t>
      </w:r>
    </w:p>
    <w:p w:rsidR="00830973" w:rsidRDefault="00830973" w:rsidP="00954E7C">
      <w:pPr>
        <w:pStyle w:val="StyleJustifiedFirstline05LinespacingDouble"/>
        <w:numPr>
          <w:ilvl w:val="0"/>
          <w:numId w:val="42"/>
        </w:numPr>
      </w:pPr>
      <w:r w:rsidRPr="00830973">
        <w:t xml:space="preserve">Identify areas for improvement in supply chain (i.e. behavioral, institutional and process), </w:t>
      </w:r>
    </w:p>
    <w:p w:rsidR="00830973" w:rsidRDefault="00830973" w:rsidP="00954E7C">
      <w:pPr>
        <w:pStyle w:val="StyleJustifiedFirstline05LinespacingDouble"/>
        <w:numPr>
          <w:ilvl w:val="0"/>
          <w:numId w:val="42"/>
        </w:numPr>
      </w:pPr>
      <w:r w:rsidRPr="00830973">
        <w:t xml:space="preserve">Provide recommendations to improve the tilapia industry, in general and specific supply chain items. </w:t>
      </w:r>
    </w:p>
    <w:p w:rsidR="00830973" w:rsidRDefault="00830973" w:rsidP="00CD2CB3">
      <w:pPr>
        <w:pStyle w:val="StyleJustifiedFirstline05LinespacingDouble"/>
      </w:pPr>
    </w:p>
    <w:p w:rsidR="00830973" w:rsidRDefault="00830973" w:rsidP="00CD2CB3">
      <w:pPr>
        <w:pStyle w:val="StyleJustifiedFirstline05LinespacingDouble"/>
      </w:pPr>
      <w:r w:rsidRPr="00830973">
        <w:t>Phase 2 - Development Undertaking:</w:t>
      </w:r>
    </w:p>
    <w:p w:rsidR="00954E7C" w:rsidRDefault="00954E7C" w:rsidP="00CD2CB3">
      <w:pPr>
        <w:pStyle w:val="StyleJustifiedFirstline05LinespacingDouble"/>
      </w:pPr>
    </w:p>
    <w:p w:rsidR="00830973" w:rsidRDefault="00830973" w:rsidP="00954E7C">
      <w:pPr>
        <w:pStyle w:val="StyleJustifiedFirstline05LinespacingDouble"/>
        <w:numPr>
          <w:ilvl w:val="0"/>
          <w:numId w:val="44"/>
        </w:numPr>
      </w:pPr>
      <w:r w:rsidRPr="00830973">
        <w:t xml:space="preserve">Design specific improvement measures based on the identified areas of improvement from Phase 1. </w:t>
      </w:r>
    </w:p>
    <w:p w:rsidR="00830973" w:rsidRDefault="00830973" w:rsidP="00954E7C">
      <w:pPr>
        <w:pStyle w:val="StyleJustifiedFirstline05LinespacingDouble"/>
        <w:numPr>
          <w:ilvl w:val="0"/>
          <w:numId w:val="44"/>
        </w:numPr>
      </w:pPr>
      <w:r w:rsidRPr="00830973">
        <w:t>Test the improvement measures in the market place, then assess and refine the improvement measures.</w:t>
      </w:r>
    </w:p>
    <w:p w:rsidR="00830973" w:rsidRPr="00830973" w:rsidRDefault="00830973" w:rsidP="00954E7C">
      <w:pPr>
        <w:pStyle w:val="StyleJustifiedFirstline05LinespacingDouble"/>
        <w:numPr>
          <w:ilvl w:val="0"/>
          <w:numId w:val="44"/>
        </w:numPr>
      </w:pPr>
      <w:r w:rsidRPr="00830973">
        <w:t xml:space="preserve">Design and implement measures to ensure the sustainability of the improved supply chain of tilapia. </w:t>
      </w:r>
    </w:p>
    <w:p w:rsidR="00980AD0" w:rsidRDefault="00980AD0" w:rsidP="00D032BB">
      <w:pPr>
        <w:spacing w:line="360" w:lineRule="auto"/>
        <w:jc w:val="left"/>
        <w:rPr>
          <w:szCs w:val="20"/>
        </w:rPr>
      </w:pPr>
    </w:p>
    <w:p w:rsidR="00830973" w:rsidRPr="000007A9" w:rsidRDefault="00830973" w:rsidP="00D032BB">
      <w:pPr>
        <w:spacing w:line="360" w:lineRule="auto"/>
        <w:jc w:val="left"/>
        <w:rPr>
          <w:szCs w:val="20"/>
        </w:rPr>
      </w:pPr>
    </w:p>
    <w:p w:rsidR="000007A9" w:rsidRPr="000007A9" w:rsidRDefault="000007A9" w:rsidP="000007A9">
      <w:pPr>
        <w:jc w:val="left"/>
        <w:rPr>
          <w:szCs w:val="20"/>
        </w:rPr>
      </w:pPr>
    </w:p>
    <w:p w:rsidR="00980AD0" w:rsidRPr="00761B27" w:rsidRDefault="00980AD0" w:rsidP="00954E7C">
      <w:pPr>
        <w:pStyle w:val="Heading1"/>
      </w:pPr>
      <w:r w:rsidRPr="006B4C8C">
        <w:br w:type="page"/>
      </w:r>
      <w:bookmarkStart w:id="10" w:name="_Toc221429611"/>
      <w:bookmarkStart w:id="11" w:name="_Toc286145989"/>
      <w:r w:rsidRPr="00761B27">
        <w:lastRenderedPageBreak/>
        <w:t>REVIEW OF LITERATURE</w:t>
      </w:r>
      <w:bookmarkEnd w:id="10"/>
      <w:bookmarkEnd w:id="11"/>
    </w:p>
    <w:p w:rsidR="00980AD0" w:rsidRPr="00761B27" w:rsidRDefault="00980AD0" w:rsidP="00954E7C">
      <w:pPr>
        <w:rPr>
          <w:sz w:val="24"/>
        </w:rPr>
      </w:pPr>
    </w:p>
    <w:p w:rsidR="00980AD0" w:rsidRPr="00761B27" w:rsidRDefault="00980AD0" w:rsidP="00954E7C">
      <w:pPr>
        <w:pStyle w:val="Heading3"/>
        <w:spacing w:line="240" w:lineRule="auto"/>
      </w:pPr>
      <w:bookmarkStart w:id="12" w:name="_Toc286145990"/>
      <w:r w:rsidRPr="00761B27">
        <w:t>Supply Chain Management</w:t>
      </w:r>
      <w:bookmarkEnd w:id="12"/>
    </w:p>
    <w:p w:rsidR="00980AD0" w:rsidRPr="00761B27" w:rsidRDefault="00980AD0" w:rsidP="00954E7C">
      <w:pPr>
        <w:pStyle w:val="StyleJustifiedFirstline05LinespacingDouble"/>
      </w:pPr>
    </w:p>
    <w:p w:rsidR="00980AD0" w:rsidRPr="00761B27" w:rsidRDefault="00B06B59" w:rsidP="00954E7C">
      <w:pPr>
        <w:pStyle w:val="StyleJustifiedFirstline05LinespacingDouble"/>
        <w:ind w:firstLine="720"/>
      </w:pPr>
      <w:r w:rsidRPr="00761B27">
        <w:t>The management of multiple relationships across the supply chain is being referred to as supply chain management (SCM).</w:t>
      </w:r>
      <w:r w:rsidR="00980AD0" w:rsidRPr="00761B27">
        <w:t xml:space="preserve"> It is a network of multiple businesses and relationships and is defined as the integration of key business processes that add value to products, services and information as they move from the original suppliers to the end-users (Lambert, D. </w:t>
      </w:r>
      <w:r w:rsidR="00C437E4" w:rsidRPr="00761B27">
        <w:t>et.al.</w:t>
      </w:r>
      <w:r w:rsidR="009A7A3D" w:rsidRPr="00761B27">
        <w:t>, 1998). Alternatively,</w:t>
      </w:r>
      <w:r w:rsidR="00980AD0" w:rsidRPr="00761B27">
        <w:t xml:space="preserve"> SCM </w:t>
      </w:r>
      <w:r w:rsidR="0067193A" w:rsidRPr="00761B27">
        <w:t>is</w:t>
      </w:r>
      <w:r w:rsidR="00980AD0" w:rsidRPr="00761B27">
        <w:t xml:space="preserve"> a process of planning, implementing and controlling the operations of supply chain as efficiently as possible, hence, the application of total systems approach to minimize the cost of flow of information, materials, and service</w:t>
      </w:r>
      <w:r w:rsidR="005C476B" w:rsidRPr="00761B27">
        <w:t>s</w:t>
      </w:r>
      <w:r w:rsidR="00980AD0" w:rsidRPr="00761B27">
        <w:t xml:space="preserve"> from raw materials suppliers through factories and warehou</w:t>
      </w:r>
      <w:r w:rsidR="009A7A3D" w:rsidRPr="00761B27">
        <w:t>ses to the end consumer</w:t>
      </w:r>
      <w:r w:rsidR="00980AD0" w:rsidRPr="00761B27">
        <w:t xml:space="preserve">. </w:t>
      </w:r>
    </w:p>
    <w:p w:rsidR="00B06B59" w:rsidRPr="00761B27" w:rsidRDefault="00B06B59" w:rsidP="00954E7C">
      <w:pPr>
        <w:pStyle w:val="StyleJustifiedFirstline05LinespacingDouble"/>
      </w:pPr>
    </w:p>
    <w:p w:rsidR="00980AD0" w:rsidRPr="00761B27" w:rsidRDefault="00980AD0" w:rsidP="00954E7C">
      <w:pPr>
        <w:pStyle w:val="StyleJustifiedFirstline05LinespacingDouble"/>
        <w:ind w:firstLine="720"/>
      </w:pPr>
      <w:r w:rsidRPr="00761B27">
        <w:t xml:space="preserve">SCM entails the identification of the different players and how they are connected (both within and outside a particular organization) in bringing a product or in providing a service from the source to the end-users. With SCM, the exchange of information, movement of supplies and transformation of products are facilitated through open collaboration and cooperation among these players. </w:t>
      </w:r>
    </w:p>
    <w:p w:rsidR="00980AD0" w:rsidRPr="00761B27" w:rsidRDefault="00980AD0" w:rsidP="00954E7C">
      <w:pPr>
        <w:pStyle w:val="BodyText"/>
        <w:spacing w:line="240" w:lineRule="auto"/>
        <w:ind w:firstLine="720"/>
        <w:rPr>
          <w:sz w:val="24"/>
        </w:rPr>
      </w:pPr>
    </w:p>
    <w:p w:rsidR="00B06B59" w:rsidRDefault="00980AD0" w:rsidP="00954E7C">
      <w:pPr>
        <w:pStyle w:val="StyleJustifiedFirstline05LinespacingDouble"/>
        <w:ind w:firstLine="720"/>
      </w:pPr>
      <w:r w:rsidRPr="00761B27">
        <w:t>One key element of managing the supply chain is to have an explicit knowledge and understanding of how the supply chain network structure is configured. In determining the network stru</w:t>
      </w:r>
      <w:r w:rsidRPr="00D032BB">
        <w:t xml:space="preserve">cture, it is necessary to identify who the members of the supply chain are. To integrate and manage all process links with all members across the supply chain, the key is to identify the basis for determining which members are critical to the success of the company and the supply chain, and thus should be all allocated managerial attention and resources </w:t>
      </w:r>
      <w:r w:rsidR="00C437E4" w:rsidRPr="00D032BB">
        <w:t xml:space="preserve">(Lambert, D. </w:t>
      </w:r>
      <w:r w:rsidR="00C437E4">
        <w:t>et.al.</w:t>
      </w:r>
      <w:r w:rsidR="00C437E4" w:rsidRPr="00D032BB">
        <w:t>, 1998)</w:t>
      </w:r>
      <w:r w:rsidR="00C437E4">
        <w:t>.</w:t>
      </w:r>
    </w:p>
    <w:p w:rsidR="00C437E4" w:rsidRPr="00D032BB" w:rsidRDefault="00C437E4" w:rsidP="00954E7C">
      <w:pPr>
        <w:pStyle w:val="StyleJustifiedFirstline05LinespacingDouble"/>
      </w:pPr>
    </w:p>
    <w:p w:rsidR="00980AD0" w:rsidRPr="00D032BB" w:rsidRDefault="00980AD0" w:rsidP="00954E7C">
      <w:pPr>
        <w:pStyle w:val="StyleJustifiedFirstline05LinespacingDouble"/>
        <w:ind w:firstLine="720"/>
      </w:pPr>
      <w:r w:rsidRPr="00D032BB">
        <w:t xml:space="preserve">The value chain framework </w:t>
      </w:r>
      <w:r w:rsidR="009A7A3D">
        <w:t>in</w:t>
      </w:r>
      <w:r w:rsidR="006861C2">
        <w:t xml:space="preserve"> </w:t>
      </w:r>
      <w:r w:rsidR="009A7A3D">
        <w:t xml:space="preserve">Porter, </w:t>
      </w:r>
      <w:r w:rsidR="009A7A3D" w:rsidRPr="00D032BB">
        <w:t>M</w:t>
      </w:r>
      <w:r w:rsidR="009A7A3D">
        <w:t>. (1985)</w:t>
      </w:r>
      <w:r w:rsidR="006861C2">
        <w:t xml:space="preserve"> </w:t>
      </w:r>
      <w:r w:rsidRPr="00D032BB">
        <w:t xml:space="preserve">is a model that helps to analyze specific activities through which firms can create value and competitive advantage. There are two sets of activities involved. The first set of activities are the primary activities (line functions) that include (a) inbound logistics - receiving, storing, inventory control, and transportation planning (b) operations - machining, packaging, assembly, equipment maintenance, testing and all other value-creating activities that transform the inputs into final product (c) outbound logistics - activities required to get the finished product at the customers: warehousing, order fulfillment, transportation, distribution management (d) marketing and sales - activities associated with getting buyers to purchase the product, including: channel selection, advertising, promotion, selling, pricing retail management, etc. and (e) service - activities that maintain and enhance the product’s value. The second set of activities in a supply chain includes (a) procurement, (b) technology development to support value chain activities, (c) human resource management associated with recruiting, retention and compensation of employees and managers and (d) firm structure - general management, planning management, etc. </w:t>
      </w:r>
    </w:p>
    <w:p w:rsidR="004A4FB8" w:rsidRDefault="004A4FB8" w:rsidP="00954E7C">
      <w:pPr>
        <w:pStyle w:val="StyleJustifiedFirstline05LinespacingDouble"/>
      </w:pPr>
    </w:p>
    <w:p w:rsidR="00980AD0" w:rsidRPr="00D032BB" w:rsidRDefault="00980AD0" w:rsidP="00954E7C">
      <w:pPr>
        <w:pStyle w:val="StyleJustifiedFirstline05LinespacingDouble"/>
        <w:ind w:firstLine="720"/>
      </w:pPr>
      <w:r w:rsidRPr="00D032BB">
        <w:t xml:space="preserve">Three main paths are identified in the process of SCM, namely: (1) product flow that includes the movement of goods from a supplier to a customer, as well as customer </w:t>
      </w:r>
      <w:r w:rsidRPr="00D032BB">
        <w:lastRenderedPageBreak/>
        <w:t>returns, (2) information flow that involves transmitting orders and updating the status of delivery; and (3) financial flow that consists of credit terms, payments and payment schedules, plus consignment and title/ownership.</w:t>
      </w:r>
    </w:p>
    <w:p w:rsidR="00980AD0" w:rsidRPr="007E31CE" w:rsidRDefault="00980AD0" w:rsidP="00954E7C">
      <w:pPr>
        <w:pStyle w:val="StyleJustifiedFirstline05LinespacingDouble"/>
      </w:pPr>
    </w:p>
    <w:p w:rsidR="007E31CE" w:rsidRPr="007E31CE" w:rsidRDefault="007E31CE" w:rsidP="00954E7C">
      <w:pPr>
        <w:pStyle w:val="StyleJustifiedFirstline05LinespacingDouble"/>
      </w:pPr>
    </w:p>
    <w:p w:rsidR="00980AD0" w:rsidRPr="00D032BB" w:rsidRDefault="00980AD0" w:rsidP="00954E7C">
      <w:pPr>
        <w:pStyle w:val="Heading3"/>
        <w:spacing w:line="240" w:lineRule="auto"/>
      </w:pPr>
      <w:bookmarkStart w:id="13" w:name="_Toc162168616"/>
      <w:bookmarkStart w:id="14" w:name="_Toc171844512"/>
      <w:bookmarkStart w:id="15" w:name="_Toc189897938"/>
      <w:bookmarkStart w:id="16" w:name="_Toc221429613"/>
      <w:bookmarkStart w:id="17" w:name="_Toc286145991"/>
      <w:r w:rsidRPr="00D032BB">
        <w:t xml:space="preserve">Supply Chain </w:t>
      </w:r>
      <w:r w:rsidRPr="009F1FD9">
        <w:t>Management</w:t>
      </w:r>
      <w:r w:rsidRPr="00D032BB">
        <w:t xml:space="preserve"> in </w:t>
      </w:r>
      <w:bookmarkEnd w:id="13"/>
      <w:bookmarkEnd w:id="14"/>
      <w:bookmarkEnd w:id="15"/>
      <w:bookmarkEnd w:id="16"/>
      <w:r w:rsidR="0009093B">
        <w:t>the Food Sector</w:t>
      </w:r>
      <w:bookmarkEnd w:id="17"/>
    </w:p>
    <w:p w:rsidR="00980AD0" w:rsidRPr="00D032BB" w:rsidRDefault="00980AD0" w:rsidP="00954E7C">
      <w:pPr>
        <w:pStyle w:val="StyleJustifiedFirstline05LinespacingDouble"/>
      </w:pPr>
    </w:p>
    <w:p w:rsidR="00980AD0" w:rsidRDefault="004A4FB8" w:rsidP="00954E7C">
      <w:pPr>
        <w:pStyle w:val="StyleJustifiedFirstline05LinespacingDouble"/>
        <w:ind w:firstLine="720"/>
      </w:pPr>
      <w:r>
        <w:t>Food sectors such as a</w:t>
      </w:r>
      <w:r w:rsidRPr="00D032BB">
        <w:t xml:space="preserve">griculture </w:t>
      </w:r>
      <w:r>
        <w:t>and aquaculture involve</w:t>
      </w:r>
      <w:r w:rsidRPr="00D032BB">
        <w:t xml:space="preserve"> a diverse range of distinct enterprises (</w:t>
      </w:r>
      <w:r>
        <w:t>producers</w:t>
      </w:r>
      <w:r w:rsidRPr="00D032BB">
        <w:t>, processors, marketers and distributors) and rely</w:t>
      </w:r>
      <w:r w:rsidR="00980AD0" w:rsidRPr="00D032BB">
        <w:t xml:space="preserve"> on inputs from various sources, often at distinct geographical locations (</w:t>
      </w:r>
      <w:r w:rsidR="00954E7C">
        <w:t>Hobbs, 1996; Williamson, 1979).</w:t>
      </w:r>
    </w:p>
    <w:p w:rsidR="00954E7C" w:rsidRPr="00D032BB" w:rsidRDefault="00954E7C" w:rsidP="00954E7C">
      <w:pPr>
        <w:pStyle w:val="StyleJustifiedFirstline05LinespacingDouble"/>
        <w:ind w:firstLine="720"/>
      </w:pPr>
    </w:p>
    <w:p w:rsidR="00980AD0" w:rsidRPr="00D032BB" w:rsidRDefault="00CC0B58" w:rsidP="00954E7C">
      <w:pPr>
        <w:pStyle w:val="StyleJustifiedFirstline05LinespacingDouble"/>
        <w:ind w:firstLine="720"/>
      </w:pPr>
      <w:r>
        <w:t>I</w:t>
      </w:r>
      <w:r w:rsidR="00980AD0" w:rsidRPr="00D032BB">
        <w:t xml:space="preserve">n developing countries </w:t>
      </w:r>
      <w:r>
        <w:t>these sectors are</w:t>
      </w:r>
      <w:r w:rsidR="00980AD0" w:rsidRPr="00D032BB">
        <w:t xml:space="preserve"> mostly composed of smallhold</w:t>
      </w:r>
      <w:r w:rsidR="00DC063D">
        <w:t xml:space="preserve"> </w:t>
      </w:r>
      <w:r w:rsidR="0009093B">
        <w:t>produc</w:t>
      </w:r>
      <w:r w:rsidR="00980AD0" w:rsidRPr="00D032BB">
        <w:t>ers. The</w:t>
      </w:r>
      <w:r>
        <w:t>se producers</w:t>
      </w:r>
      <w:r w:rsidR="00980AD0" w:rsidRPr="00D032BB">
        <w:t xml:space="preserve"> are information</w:t>
      </w:r>
      <w:r w:rsidR="00562569">
        <w:t>-</w:t>
      </w:r>
      <w:r w:rsidR="00980AD0" w:rsidRPr="00D032BB">
        <w:t xml:space="preserve">poor and usually viewed as being the least powerful in the marketplace. On the other hand, traders are generally information-rich and are usually seen as yielding much of the power and doing so at the expense of </w:t>
      </w:r>
      <w:r>
        <w:t>producer</w:t>
      </w:r>
      <w:r w:rsidR="00980AD0" w:rsidRPr="00D032BB">
        <w:t xml:space="preserve">s. However, this is not always the case but rather there are instances that traders act as “supply chain champions”. As the number of supply chains rise in developing countries, traders will have an important role in management (Ramasamy, 2007). </w:t>
      </w:r>
    </w:p>
    <w:p w:rsidR="00980AD0" w:rsidRPr="00D032BB" w:rsidRDefault="00980AD0" w:rsidP="00954E7C">
      <w:pPr>
        <w:pStyle w:val="StyleJustifiedFirstline05LinespacingDouble"/>
      </w:pPr>
    </w:p>
    <w:p w:rsidR="00980AD0" w:rsidRPr="00D032BB" w:rsidRDefault="00980AD0" w:rsidP="00954E7C">
      <w:pPr>
        <w:pStyle w:val="StyleJustifiedFirstline05LinespacingDouble"/>
        <w:ind w:firstLine="720"/>
      </w:pPr>
      <w:r w:rsidRPr="00D032BB">
        <w:t xml:space="preserve">Smallholders operate in critical supply chains, thus, value chain becomes necessary for sustaining smallholder growth. A primary driver of the growing focus of </w:t>
      </w:r>
      <w:r w:rsidR="001631C4">
        <w:t>the food sector</w:t>
      </w:r>
      <w:r w:rsidRPr="00D032BB">
        <w:t xml:space="preserve"> on SCM is the changing competitive environment. Supply chain management provides one conceptual approach to build the capacity of domestic producers to match the products that exporting countries will be aiming to put into world markets. Thus, SCM in </w:t>
      </w:r>
      <w:r w:rsidR="0009093B">
        <w:t>the food sector</w:t>
      </w:r>
      <w:r w:rsidRPr="00D032BB">
        <w:t xml:space="preserve"> is an essential tool for integrating each step in the entire production and distribution process (from the farming of basic raw materials to delivery of final products to the consumer) so that the end product meets the value expectation</w:t>
      </w:r>
      <w:r w:rsidR="001631C4">
        <w:t>s of the consumers or end-users.</w:t>
      </w:r>
      <w:r w:rsidR="00DC063D">
        <w:t xml:space="preserve"> </w:t>
      </w:r>
      <w:r w:rsidR="00CC0B58">
        <w:t>This “biological manufacturing” is necessary to meet consumer expectations (Tveteras and Kvaloy, 2004</w:t>
      </w:r>
      <w:r w:rsidR="00CC0B58" w:rsidRPr="00D032BB">
        <w:t>).</w:t>
      </w:r>
    </w:p>
    <w:p w:rsidR="004A4FB8" w:rsidRDefault="004A4FB8" w:rsidP="00954E7C">
      <w:pPr>
        <w:pStyle w:val="StyleJustifiedFirstline05LinespacingDouble"/>
      </w:pPr>
    </w:p>
    <w:p w:rsidR="00980AD0" w:rsidRPr="00D032BB" w:rsidRDefault="00980AD0" w:rsidP="00954E7C">
      <w:pPr>
        <w:pStyle w:val="StyleJustifiedFirstline05LinespacingDouble"/>
        <w:ind w:firstLine="720"/>
      </w:pPr>
      <w:r w:rsidRPr="00D032BB">
        <w:t xml:space="preserve">For the consumers and other stakeholders, SCM focuses on improving the performance of the supply chain through the delivery of guaranteed safe, desirable, accessible and good quality food in a cost-effective manner. SCM, therefore, represents the management of the entire set of production, manufacturing/transformations, distribution and marketing activities by which a consumer is </w:t>
      </w:r>
      <w:r w:rsidR="00972A7C">
        <w:t>supplied with a desired product</w:t>
      </w:r>
      <w:r w:rsidR="00F0502C">
        <w:t xml:space="preserve"> </w:t>
      </w:r>
      <w:r w:rsidR="00972A7C">
        <w:t>(</w:t>
      </w:r>
      <w:r w:rsidR="00972A7C" w:rsidRPr="00D032BB">
        <w:t>Woods, 1999</w:t>
      </w:r>
      <w:r w:rsidR="00972A7C">
        <w:t xml:space="preserve">). </w:t>
      </w:r>
    </w:p>
    <w:p w:rsidR="00980AD0" w:rsidRDefault="00980AD0" w:rsidP="00954E7C">
      <w:pPr>
        <w:pStyle w:val="StyleJustifiedFirstline05LinespacingDouble"/>
      </w:pPr>
    </w:p>
    <w:p w:rsidR="003A4612" w:rsidRPr="00D032BB" w:rsidRDefault="003A4612" w:rsidP="00CD2CB3">
      <w:pPr>
        <w:pStyle w:val="StyleJustifiedFirstline05LinespacingDouble"/>
      </w:pPr>
    </w:p>
    <w:p w:rsidR="00980AD0" w:rsidRPr="00D032BB" w:rsidRDefault="00980AD0" w:rsidP="009F1FD9">
      <w:pPr>
        <w:pStyle w:val="Heading3"/>
      </w:pPr>
      <w:bookmarkStart w:id="18" w:name="_Toc189897939"/>
      <w:bookmarkStart w:id="19" w:name="_Toc221429614"/>
      <w:bookmarkStart w:id="20" w:name="_Toc286145992"/>
      <w:r w:rsidRPr="00D032BB">
        <w:t xml:space="preserve">Benefits of Supply </w:t>
      </w:r>
      <w:r w:rsidRPr="009F1FD9">
        <w:t>Chain</w:t>
      </w:r>
      <w:r w:rsidRPr="00D032BB">
        <w:t xml:space="preserve"> Management</w:t>
      </w:r>
      <w:bookmarkEnd w:id="18"/>
      <w:bookmarkEnd w:id="19"/>
      <w:bookmarkEnd w:id="20"/>
    </w:p>
    <w:p w:rsidR="00980AD0" w:rsidRPr="00D032BB" w:rsidRDefault="00980AD0" w:rsidP="00CD2CB3">
      <w:pPr>
        <w:pStyle w:val="StyleJustifiedFirstline05LinespacingDouble"/>
      </w:pPr>
    </w:p>
    <w:p w:rsidR="00980AD0" w:rsidRPr="00D032BB" w:rsidRDefault="00980AD0" w:rsidP="00954E7C">
      <w:pPr>
        <w:pStyle w:val="StyleJustifiedFirstline05LinespacingDouble"/>
        <w:ind w:firstLine="720"/>
      </w:pPr>
      <w:r w:rsidRPr="00D032BB">
        <w:t xml:space="preserve">Supply chain improvement not only benefits the private sector but also creates spin-offs that stimulate social, </w:t>
      </w:r>
      <w:r w:rsidR="00972A7C" w:rsidRPr="00D032BB">
        <w:t>economic</w:t>
      </w:r>
      <w:r w:rsidR="00972A7C">
        <w:t>,</w:t>
      </w:r>
      <w:r w:rsidRPr="00D032BB">
        <w:t xml:space="preserve"> environmental </w:t>
      </w:r>
      <w:r w:rsidR="00972A7C" w:rsidRPr="00D032BB">
        <w:t xml:space="preserve">and </w:t>
      </w:r>
      <w:r w:rsidRPr="00D032BB">
        <w:t xml:space="preserve">sustainable development in the </w:t>
      </w:r>
      <w:r w:rsidR="00CC0B58">
        <w:t>country</w:t>
      </w:r>
      <w:r w:rsidRPr="00D032BB">
        <w:t xml:space="preserve"> (employment generation, added value, minimization of product losses, etc.). Effective supply chain management improves data accuracy and reduces complexity in operations including supplier selection, purchasing, warehousing and distribution. Other </w:t>
      </w:r>
      <w:r w:rsidRPr="00D032BB">
        <w:lastRenderedPageBreak/>
        <w:t>benefits are greater productivity and lower costs, reduced inventory throughout the chain, improved forecasting precision, fewer suppliers and shorter planning cycles.</w:t>
      </w:r>
    </w:p>
    <w:p w:rsidR="003A4612" w:rsidRDefault="003A4612" w:rsidP="00CD2CB3">
      <w:pPr>
        <w:pStyle w:val="StyleJustifiedFirstline05LinespacingDouble"/>
      </w:pPr>
    </w:p>
    <w:p w:rsidR="00980AD0" w:rsidRDefault="00CC0B58" w:rsidP="00954E7C">
      <w:pPr>
        <w:pStyle w:val="StyleJustifiedFirstline05LinespacingDouble"/>
        <w:ind w:firstLine="720"/>
      </w:pPr>
      <w:r>
        <w:t>S</w:t>
      </w:r>
      <w:r w:rsidR="00980AD0" w:rsidRPr="00D032BB">
        <w:t xml:space="preserve">pecific gains in supply chain management </w:t>
      </w:r>
      <w:r>
        <w:t>include;</w:t>
      </w:r>
      <w:r w:rsidR="00980AD0" w:rsidRPr="00D032BB">
        <w:t xml:space="preserve"> reduction of product losses in transp</w:t>
      </w:r>
      <w:r>
        <w:t>ortation and storage, increase</w:t>
      </w:r>
      <w:r w:rsidR="00F0502C">
        <w:t xml:space="preserve"> </w:t>
      </w:r>
      <w:r>
        <w:t>in</w:t>
      </w:r>
      <w:r w:rsidR="00980AD0" w:rsidRPr="00D032BB">
        <w:t xml:space="preserve"> sales, </w:t>
      </w:r>
      <w:r>
        <w:t xml:space="preserve">foster </w:t>
      </w:r>
      <w:r w:rsidR="00980AD0" w:rsidRPr="00D032BB">
        <w:t>dissemination of technology</w:t>
      </w:r>
      <w:r>
        <w:t xml:space="preserve"> and</w:t>
      </w:r>
      <w:r w:rsidR="00980AD0" w:rsidRPr="00D032BB">
        <w:t xml:space="preserve"> advanced techniques, </w:t>
      </w:r>
      <w:r>
        <w:t xml:space="preserve">provision of </w:t>
      </w:r>
      <w:r w:rsidR="00980AD0" w:rsidRPr="00D032BB">
        <w:t>capital and knowledge among the chain partners, better information about the flow of products, markets and technologies,</w:t>
      </w:r>
      <w:r w:rsidR="00DC063D">
        <w:t xml:space="preserve"> </w:t>
      </w:r>
      <w:r w:rsidRPr="00CC0B58">
        <w:t>greater</w:t>
      </w:r>
      <w:r w:rsidR="00ED698A">
        <w:t xml:space="preserve"> </w:t>
      </w:r>
      <w:r w:rsidR="00980AD0" w:rsidRPr="00D032BB">
        <w:t xml:space="preserve">transparency </w:t>
      </w:r>
      <w:r>
        <w:t>in</w:t>
      </w:r>
      <w:r w:rsidR="00980AD0" w:rsidRPr="00D032BB">
        <w:t xml:space="preserve"> the supply chain, </w:t>
      </w:r>
      <w:r>
        <w:t xml:space="preserve">accurate </w:t>
      </w:r>
      <w:r w:rsidR="00980AD0" w:rsidRPr="00D032BB">
        <w:t xml:space="preserve">tracking and tracing </w:t>
      </w:r>
      <w:r>
        <w:t>of product flows</w:t>
      </w:r>
      <w:r w:rsidR="00980AD0" w:rsidRPr="00D032BB">
        <w:t>, better control of product safety and quality and large investments and risks a</w:t>
      </w:r>
      <w:r>
        <w:t>re shared among partners in the</w:t>
      </w:r>
      <w:r w:rsidR="00980AD0" w:rsidRPr="00D032BB">
        <w:t xml:space="preserve"> chain.</w:t>
      </w:r>
      <w:r w:rsidR="00DC063D">
        <w:t xml:space="preserve"> </w:t>
      </w:r>
      <w:r w:rsidR="000D6D65">
        <w:t xml:space="preserve">Efforts of targeting such potential gains were demonstrated for the Mexican tilapia </w:t>
      </w:r>
      <w:r w:rsidR="0067193A">
        <w:t xml:space="preserve">(Vivanco-Aranda, et.al. </w:t>
      </w:r>
      <w:r w:rsidR="000D6D65">
        <w:t>2010).</w:t>
      </w:r>
    </w:p>
    <w:p w:rsidR="00AD3A67" w:rsidRDefault="00AD3A67">
      <w:pPr>
        <w:ind w:firstLine="0"/>
        <w:jc w:val="left"/>
        <w:rPr>
          <w:sz w:val="24"/>
        </w:rPr>
      </w:pPr>
      <w:r>
        <w:br w:type="page"/>
      </w:r>
    </w:p>
    <w:p w:rsidR="00980AD0" w:rsidRDefault="00980AD0" w:rsidP="00954E7C">
      <w:pPr>
        <w:pStyle w:val="Heading1"/>
      </w:pPr>
      <w:bookmarkStart w:id="21" w:name="_Toc221429615"/>
      <w:bookmarkStart w:id="22" w:name="_Toc286145993"/>
      <w:r w:rsidRPr="006B4C8C">
        <w:lastRenderedPageBreak/>
        <w:t>METHODOLOGY</w:t>
      </w:r>
      <w:bookmarkEnd w:id="21"/>
      <w:bookmarkEnd w:id="22"/>
    </w:p>
    <w:p w:rsidR="00EE1941" w:rsidRPr="00EE1941" w:rsidRDefault="00EE1941" w:rsidP="00954E7C">
      <w:pPr>
        <w:rPr>
          <w:szCs w:val="20"/>
        </w:rPr>
      </w:pPr>
    </w:p>
    <w:p w:rsidR="006B61F6" w:rsidRPr="00D032BB" w:rsidRDefault="006B61F6" w:rsidP="00954E7C">
      <w:pPr>
        <w:pStyle w:val="Heading3"/>
        <w:spacing w:line="240" w:lineRule="auto"/>
      </w:pPr>
      <w:bookmarkStart w:id="23" w:name="_Toc286145994"/>
      <w:r w:rsidRPr="009F1FD9">
        <w:t>Conceptual</w:t>
      </w:r>
      <w:r w:rsidRPr="00D032BB">
        <w:t xml:space="preserve"> Framework</w:t>
      </w:r>
      <w:bookmarkEnd w:id="23"/>
    </w:p>
    <w:p w:rsidR="006B61F6" w:rsidRPr="00D032BB" w:rsidRDefault="006B61F6" w:rsidP="00954E7C">
      <w:pPr>
        <w:rPr>
          <w:sz w:val="24"/>
        </w:rPr>
      </w:pPr>
    </w:p>
    <w:p w:rsidR="006B61F6" w:rsidRPr="00D032BB" w:rsidRDefault="00D95FBF" w:rsidP="00954E7C">
      <w:pPr>
        <w:pStyle w:val="StyleJustifiedFirstline05LinespacingDouble"/>
        <w:ind w:firstLine="720"/>
      </w:pPr>
      <w:r>
        <w:t xml:space="preserve">The framework in Figure 1 highlights </w:t>
      </w:r>
      <w:r w:rsidR="006840F7">
        <w:t xml:space="preserve">the </w:t>
      </w:r>
      <w:r>
        <w:t>design of the study. Firstly, the inputs necessitate a comprehensive understanding of the industry and the various key players including their roles, processes, transaction flows and external influe</w:t>
      </w:r>
      <w:r w:rsidR="006840F7">
        <w:t>nces. Secondly, an assessment of</w:t>
      </w:r>
      <w:r>
        <w:t xml:space="preserve"> the </w:t>
      </w:r>
      <w:r w:rsidR="006B61F6" w:rsidRPr="00D032BB">
        <w:t xml:space="preserve">supply chain </w:t>
      </w:r>
      <w:r w:rsidR="006840F7">
        <w:t>requires the application of theories under the sphere of new institutional economics subsuming transaction cost, agency, network</w:t>
      </w:r>
      <w:r w:rsidR="00EA46FA">
        <w:t>ing</w:t>
      </w:r>
      <w:r w:rsidR="006840F7">
        <w:t>, among others</w:t>
      </w:r>
      <w:r w:rsidR="006B61F6" w:rsidRPr="00D032BB">
        <w:t>.</w:t>
      </w:r>
      <w:r w:rsidR="006840F7">
        <w:t xml:space="preserve"> Finally, the areas for improvement could be determined by evaluating the performance of the supply chain in terms of efficiency, flexibility and responsiveness.</w:t>
      </w:r>
    </w:p>
    <w:p w:rsidR="003A4612" w:rsidRDefault="003A4612" w:rsidP="00954E7C">
      <w:pPr>
        <w:pStyle w:val="BodyText"/>
        <w:spacing w:line="240" w:lineRule="auto"/>
        <w:ind w:firstLine="720"/>
        <w:rPr>
          <w:sz w:val="24"/>
        </w:rPr>
      </w:pPr>
    </w:p>
    <w:p w:rsidR="00914917" w:rsidRDefault="00914917" w:rsidP="00CD2CB3">
      <w:pPr>
        <w:pStyle w:val="StyleJustifiedFirstline05LinespacingDouble"/>
      </w:pPr>
    </w:p>
    <w:p w:rsidR="00977E4A" w:rsidRDefault="00BE3963" w:rsidP="00CD2CB3">
      <w:pPr>
        <w:pStyle w:val="StyleJustifiedFirstline05LinespacingDouble"/>
      </w:pPr>
      <w:r>
        <w:rPr>
          <w:noProof/>
        </w:rPr>
        <mc:AlternateContent>
          <mc:Choice Requires="wpg">
            <w:drawing>
              <wp:anchor distT="0" distB="0" distL="114300" distR="114300" simplePos="0" relativeHeight="251713536" behindDoc="0" locked="0" layoutInCell="1" allowOverlap="1">
                <wp:simplePos x="0" y="0"/>
                <wp:positionH relativeFrom="column">
                  <wp:posOffset>25400</wp:posOffset>
                </wp:positionH>
                <wp:positionV relativeFrom="paragraph">
                  <wp:posOffset>52705</wp:posOffset>
                </wp:positionV>
                <wp:extent cx="5473065" cy="2270125"/>
                <wp:effectExtent l="6350" t="5080" r="6985" b="1270"/>
                <wp:wrapNone/>
                <wp:docPr id="2199"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3065" cy="2270125"/>
                          <a:chOff x="2200" y="8528"/>
                          <a:chExt cx="8619" cy="3575"/>
                        </a:xfrm>
                      </wpg:grpSpPr>
                      <wps:wsp>
                        <wps:cNvPr id="2202" name="Freeform 74"/>
                        <wps:cNvSpPr>
                          <a:spLocks noEditPoints="1"/>
                        </wps:cNvSpPr>
                        <wps:spPr bwMode="auto">
                          <a:xfrm>
                            <a:off x="5108" y="8528"/>
                            <a:ext cx="2591" cy="582"/>
                          </a:xfrm>
                          <a:custGeom>
                            <a:avLst/>
                            <a:gdLst>
                              <a:gd name="T0" fmla="*/ 0 w 2591"/>
                              <a:gd name="T1" fmla="*/ 0 h 582"/>
                              <a:gd name="T2" fmla="*/ 2591 w 2591"/>
                              <a:gd name="T3" fmla="*/ 0 h 582"/>
                              <a:gd name="T4" fmla="*/ 2591 w 2591"/>
                              <a:gd name="T5" fmla="*/ 582 h 582"/>
                              <a:gd name="T6" fmla="*/ 0 w 2591"/>
                              <a:gd name="T7" fmla="*/ 582 h 582"/>
                              <a:gd name="T8" fmla="*/ 0 w 2591"/>
                              <a:gd name="T9" fmla="*/ 0 h 582"/>
                              <a:gd name="T10" fmla="*/ 9 w 2591"/>
                              <a:gd name="T11" fmla="*/ 578 h 582"/>
                              <a:gd name="T12" fmla="*/ 4 w 2591"/>
                              <a:gd name="T13" fmla="*/ 573 h 582"/>
                              <a:gd name="T14" fmla="*/ 2587 w 2591"/>
                              <a:gd name="T15" fmla="*/ 573 h 582"/>
                              <a:gd name="T16" fmla="*/ 2582 w 2591"/>
                              <a:gd name="T17" fmla="*/ 578 h 582"/>
                              <a:gd name="T18" fmla="*/ 2582 w 2591"/>
                              <a:gd name="T19" fmla="*/ 5 h 582"/>
                              <a:gd name="T20" fmla="*/ 2587 w 2591"/>
                              <a:gd name="T21" fmla="*/ 10 h 582"/>
                              <a:gd name="T22" fmla="*/ 4 w 2591"/>
                              <a:gd name="T23" fmla="*/ 10 h 582"/>
                              <a:gd name="T24" fmla="*/ 9 w 2591"/>
                              <a:gd name="T25" fmla="*/ 5 h 582"/>
                              <a:gd name="T26" fmla="*/ 9 w 2591"/>
                              <a:gd name="T27" fmla="*/ 578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91" h="582">
                                <a:moveTo>
                                  <a:pt x="0" y="0"/>
                                </a:moveTo>
                                <a:lnTo>
                                  <a:pt x="2591" y="0"/>
                                </a:lnTo>
                                <a:lnTo>
                                  <a:pt x="2591" y="582"/>
                                </a:lnTo>
                                <a:lnTo>
                                  <a:pt x="0" y="582"/>
                                </a:lnTo>
                                <a:lnTo>
                                  <a:pt x="0" y="0"/>
                                </a:lnTo>
                                <a:close/>
                                <a:moveTo>
                                  <a:pt x="9" y="578"/>
                                </a:moveTo>
                                <a:lnTo>
                                  <a:pt x="4" y="573"/>
                                </a:lnTo>
                                <a:lnTo>
                                  <a:pt x="2587" y="573"/>
                                </a:lnTo>
                                <a:lnTo>
                                  <a:pt x="2582" y="578"/>
                                </a:lnTo>
                                <a:lnTo>
                                  <a:pt x="2582" y="5"/>
                                </a:lnTo>
                                <a:lnTo>
                                  <a:pt x="2587" y="10"/>
                                </a:lnTo>
                                <a:lnTo>
                                  <a:pt x="4" y="10"/>
                                </a:lnTo>
                                <a:lnTo>
                                  <a:pt x="9" y="5"/>
                                </a:lnTo>
                                <a:lnTo>
                                  <a:pt x="9" y="5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3" name="Freeform 77"/>
                        <wps:cNvSpPr>
                          <a:spLocks noEditPoints="1"/>
                        </wps:cNvSpPr>
                        <wps:spPr bwMode="auto">
                          <a:xfrm>
                            <a:off x="2200" y="8528"/>
                            <a:ext cx="2379" cy="582"/>
                          </a:xfrm>
                          <a:custGeom>
                            <a:avLst/>
                            <a:gdLst>
                              <a:gd name="T0" fmla="*/ 0 w 2379"/>
                              <a:gd name="T1" fmla="*/ 0 h 582"/>
                              <a:gd name="T2" fmla="*/ 2379 w 2379"/>
                              <a:gd name="T3" fmla="*/ 0 h 582"/>
                              <a:gd name="T4" fmla="*/ 2379 w 2379"/>
                              <a:gd name="T5" fmla="*/ 582 h 582"/>
                              <a:gd name="T6" fmla="*/ 0 w 2379"/>
                              <a:gd name="T7" fmla="*/ 582 h 582"/>
                              <a:gd name="T8" fmla="*/ 0 w 2379"/>
                              <a:gd name="T9" fmla="*/ 0 h 582"/>
                              <a:gd name="T10" fmla="*/ 9 w 2379"/>
                              <a:gd name="T11" fmla="*/ 578 h 582"/>
                              <a:gd name="T12" fmla="*/ 4 w 2379"/>
                              <a:gd name="T13" fmla="*/ 573 h 582"/>
                              <a:gd name="T14" fmla="*/ 2375 w 2379"/>
                              <a:gd name="T15" fmla="*/ 573 h 582"/>
                              <a:gd name="T16" fmla="*/ 2370 w 2379"/>
                              <a:gd name="T17" fmla="*/ 578 h 582"/>
                              <a:gd name="T18" fmla="*/ 2370 w 2379"/>
                              <a:gd name="T19" fmla="*/ 5 h 582"/>
                              <a:gd name="T20" fmla="*/ 2375 w 2379"/>
                              <a:gd name="T21" fmla="*/ 10 h 582"/>
                              <a:gd name="T22" fmla="*/ 4 w 2379"/>
                              <a:gd name="T23" fmla="*/ 10 h 582"/>
                              <a:gd name="T24" fmla="*/ 9 w 2379"/>
                              <a:gd name="T25" fmla="*/ 5 h 582"/>
                              <a:gd name="T26" fmla="*/ 9 w 2379"/>
                              <a:gd name="T27" fmla="*/ 578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379" h="582">
                                <a:moveTo>
                                  <a:pt x="0" y="0"/>
                                </a:moveTo>
                                <a:lnTo>
                                  <a:pt x="2379" y="0"/>
                                </a:lnTo>
                                <a:lnTo>
                                  <a:pt x="2379" y="582"/>
                                </a:lnTo>
                                <a:lnTo>
                                  <a:pt x="0" y="582"/>
                                </a:lnTo>
                                <a:lnTo>
                                  <a:pt x="0" y="0"/>
                                </a:lnTo>
                                <a:close/>
                                <a:moveTo>
                                  <a:pt x="9" y="578"/>
                                </a:moveTo>
                                <a:lnTo>
                                  <a:pt x="4" y="573"/>
                                </a:lnTo>
                                <a:lnTo>
                                  <a:pt x="2375" y="573"/>
                                </a:lnTo>
                                <a:lnTo>
                                  <a:pt x="2370" y="578"/>
                                </a:lnTo>
                                <a:lnTo>
                                  <a:pt x="2370" y="5"/>
                                </a:lnTo>
                                <a:lnTo>
                                  <a:pt x="2375" y="10"/>
                                </a:lnTo>
                                <a:lnTo>
                                  <a:pt x="4" y="10"/>
                                </a:lnTo>
                                <a:lnTo>
                                  <a:pt x="9" y="5"/>
                                </a:lnTo>
                                <a:lnTo>
                                  <a:pt x="9" y="5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4" name="Freeform 80"/>
                        <wps:cNvSpPr>
                          <a:spLocks noEditPoints="1"/>
                        </wps:cNvSpPr>
                        <wps:spPr bwMode="auto">
                          <a:xfrm>
                            <a:off x="5108" y="9163"/>
                            <a:ext cx="2591" cy="2940"/>
                          </a:xfrm>
                          <a:custGeom>
                            <a:avLst/>
                            <a:gdLst>
                              <a:gd name="T0" fmla="*/ 0 w 2591"/>
                              <a:gd name="T1" fmla="*/ 0 h 2940"/>
                              <a:gd name="T2" fmla="*/ 2591 w 2591"/>
                              <a:gd name="T3" fmla="*/ 0 h 2940"/>
                              <a:gd name="T4" fmla="*/ 2591 w 2591"/>
                              <a:gd name="T5" fmla="*/ 2940 h 2940"/>
                              <a:gd name="T6" fmla="*/ 0 w 2591"/>
                              <a:gd name="T7" fmla="*/ 2940 h 2940"/>
                              <a:gd name="T8" fmla="*/ 0 w 2591"/>
                              <a:gd name="T9" fmla="*/ 0 h 2940"/>
                              <a:gd name="T10" fmla="*/ 9 w 2591"/>
                              <a:gd name="T11" fmla="*/ 2936 h 2940"/>
                              <a:gd name="T12" fmla="*/ 4 w 2591"/>
                              <a:gd name="T13" fmla="*/ 2931 h 2940"/>
                              <a:gd name="T14" fmla="*/ 2587 w 2591"/>
                              <a:gd name="T15" fmla="*/ 2931 h 2940"/>
                              <a:gd name="T16" fmla="*/ 2582 w 2591"/>
                              <a:gd name="T17" fmla="*/ 2936 h 2940"/>
                              <a:gd name="T18" fmla="*/ 2582 w 2591"/>
                              <a:gd name="T19" fmla="*/ 4 h 2940"/>
                              <a:gd name="T20" fmla="*/ 2587 w 2591"/>
                              <a:gd name="T21" fmla="*/ 9 h 2940"/>
                              <a:gd name="T22" fmla="*/ 4 w 2591"/>
                              <a:gd name="T23" fmla="*/ 9 h 2940"/>
                              <a:gd name="T24" fmla="*/ 9 w 2591"/>
                              <a:gd name="T25" fmla="*/ 4 h 2940"/>
                              <a:gd name="T26" fmla="*/ 9 w 2591"/>
                              <a:gd name="T27" fmla="*/ 2936 h 2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91" h="2940">
                                <a:moveTo>
                                  <a:pt x="0" y="0"/>
                                </a:moveTo>
                                <a:lnTo>
                                  <a:pt x="2591" y="0"/>
                                </a:lnTo>
                                <a:lnTo>
                                  <a:pt x="2591" y="2940"/>
                                </a:lnTo>
                                <a:lnTo>
                                  <a:pt x="0" y="2940"/>
                                </a:lnTo>
                                <a:lnTo>
                                  <a:pt x="0" y="0"/>
                                </a:lnTo>
                                <a:close/>
                                <a:moveTo>
                                  <a:pt x="9" y="2936"/>
                                </a:moveTo>
                                <a:lnTo>
                                  <a:pt x="4" y="2931"/>
                                </a:lnTo>
                                <a:lnTo>
                                  <a:pt x="2587" y="2931"/>
                                </a:lnTo>
                                <a:lnTo>
                                  <a:pt x="2582" y="2936"/>
                                </a:lnTo>
                                <a:lnTo>
                                  <a:pt x="2582" y="4"/>
                                </a:lnTo>
                                <a:lnTo>
                                  <a:pt x="2587" y="9"/>
                                </a:lnTo>
                                <a:lnTo>
                                  <a:pt x="4" y="9"/>
                                </a:lnTo>
                                <a:lnTo>
                                  <a:pt x="9" y="4"/>
                                </a:lnTo>
                                <a:lnTo>
                                  <a:pt x="9" y="29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5" name="Freeform 99"/>
                        <wps:cNvSpPr>
                          <a:spLocks noEditPoints="1"/>
                        </wps:cNvSpPr>
                        <wps:spPr bwMode="auto">
                          <a:xfrm>
                            <a:off x="8228" y="8528"/>
                            <a:ext cx="2591" cy="582"/>
                          </a:xfrm>
                          <a:custGeom>
                            <a:avLst/>
                            <a:gdLst>
                              <a:gd name="T0" fmla="*/ 0 w 2591"/>
                              <a:gd name="T1" fmla="*/ 0 h 582"/>
                              <a:gd name="T2" fmla="*/ 2591 w 2591"/>
                              <a:gd name="T3" fmla="*/ 0 h 582"/>
                              <a:gd name="T4" fmla="*/ 2591 w 2591"/>
                              <a:gd name="T5" fmla="*/ 582 h 582"/>
                              <a:gd name="T6" fmla="*/ 0 w 2591"/>
                              <a:gd name="T7" fmla="*/ 582 h 582"/>
                              <a:gd name="T8" fmla="*/ 0 w 2591"/>
                              <a:gd name="T9" fmla="*/ 0 h 582"/>
                              <a:gd name="T10" fmla="*/ 9 w 2591"/>
                              <a:gd name="T11" fmla="*/ 578 h 582"/>
                              <a:gd name="T12" fmla="*/ 4 w 2591"/>
                              <a:gd name="T13" fmla="*/ 573 h 582"/>
                              <a:gd name="T14" fmla="*/ 2587 w 2591"/>
                              <a:gd name="T15" fmla="*/ 573 h 582"/>
                              <a:gd name="T16" fmla="*/ 2582 w 2591"/>
                              <a:gd name="T17" fmla="*/ 578 h 582"/>
                              <a:gd name="T18" fmla="*/ 2582 w 2591"/>
                              <a:gd name="T19" fmla="*/ 5 h 582"/>
                              <a:gd name="T20" fmla="*/ 2587 w 2591"/>
                              <a:gd name="T21" fmla="*/ 10 h 582"/>
                              <a:gd name="T22" fmla="*/ 4 w 2591"/>
                              <a:gd name="T23" fmla="*/ 10 h 582"/>
                              <a:gd name="T24" fmla="*/ 9 w 2591"/>
                              <a:gd name="T25" fmla="*/ 5 h 582"/>
                              <a:gd name="T26" fmla="*/ 9 w 2591"/>
                              <a:gd name="T27" fmla="*/ 578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91" h="582">
                                <a:moveTo>
                                  <a:pt x="0" y="0"/>
                                </a:moveTo>
                                <a:lnTo>
                                  <a:pt x="2591" y="0"/>
                                </a:lnTo>
                                <a:lnTo>
                                  <a:pt x="2591" y="582"/>
                                </a:lnTo>
                                <a:lnTo>
                                  <a:pt x="0" y="582"/>
                                </a:lnTo>
                                <a:lnTo>
                                  <a:pt x="0" y="0"/>
                                </a:lnTo>
                                <a:close/>
                                <a:moveTo>
                                  <a:pt x="9" y="578"/>
                                </a:moveTo>
                                <a:lnTo>
                                  <a:pt x="4" y="573"/>
                                </a:lnTo>
                                <a:lnTo>
                                  <a:pt x="2587" y="573"/>
                                </a:lnTo>
                                <a:lnTo>
                                  <a:pt x="2582" y="578"/>
                                </a:lnTo>
                                <a:lnTo>
                                  <a:pt x="2582" y="5"/>
                                </a:lnTo>
                                <a:lnTo>
                                  <a:pt x="2587" y="10"/>
                                </a:lnTo>
                                <a:lnTo>
                                  <a:pt x="4" y="10"/>
                                </a:lnTo>
                                <a:lnTo>
                                  <a:pt x="9" y="5"/>
                                </a:lnTo>
                                <a:lnTo>
                                  <a:pt x="9" y="5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6" name="Freeform 102"/>
                        <wps:cNvSpPr>
                          <a:spLocks noEditPoints="1"/>
                        </wps:cNvSpPr>
                        <wps:spPr bwMode="auto">
                          <a:xfrm>
                            <a:off x="8228" y="9163"/>
                            <a:ext cx="2591" cy="2940"/>
                          </a:xfrm>
                          <a:custGeom>
                            <a:avLst/>
                            <a:gdLst>
                              <a:gd name="T0" fmla="*/ 0 w 2591"/>
                              <a:gd name="T1" fmla="*/ 0 h 2940"/>
                              <a:gd name="T2" fmla="*/ 2591 w 2591"/>
                              <a:gd name="T3" fmla="*/ 0 h 2940"/>
                              <a:gd name="T4" fmla="*/ 2591 w 2591"/>
                              <a:gd name="T5" fmla="*/ 2940 h 2940"/>
                              <a:gd name="T6" fmla="*/ 0 w 2591"/>
                              <a:gd name="T7" fmla="*/ 2940 h 2940"/>
                              <a:gd name="T8" fmla="*/ 0 w 2591"/>
                              <a:gd name="T9" fmla="*/ 0 h 2940"/>
                              <a:gd name="T10" fmla="*/ 9 w 2591"/>
                              <a:gd name="T11" fmla="*/ 2936 h 2940"/>
                              <a:gd name="T12" fmla="*/ 4 w 2591"/>
                              <a:gd name="T13" fmla="*/ 2931 h 2940"/>
                              <a:gd name="T14" fmla="*/ 2587 w 2591"/>
                              <a:gd name="T15" fmla="*/ 2931 h 2940"/>
                              <a:gd name="T16" fmla="*/ 2582 w 2591"/>
                              <a:gd name="T17" fmla="*/ 2936 h 2940"/>
                              <a:gd name="T18" fmla="*/ 2582 w 2591"/>
                              <a:gd name="T19" fmla="*/ 4 h 2940"/>
                              <a:gd name="T20" fmla="*/ 2587 w 2591"/>
                              <a:gd name="T21" fmla="*/ 9 h 2940"/>
                              <a:gd name="T22" fmla="*/ 4 w 2591"/>
                              <a:gd name="T23" fmla="*/ 9 h 2940"/>
                              <a:gd name="T24" fmla="*/ 9 w 2591"/>
                              <a:gd name="T25" fmla="*/ 4 h 2940"/>
                              <a:gd name="T26" fmla="*/ 9 w 2591"/>
                              <a:gd name="T27" fmla="*/ 2936 h 2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591" h="2940">
                                <a:moveTo>
                                  <a:pt x="0" y="0"/>
                                </a:moveTo>
                                <a:lnTo>
                                  <a:pt x="2591" y="0"/>
                                </a:lnTo>
                                <a:lnTo>
                                  <a:pt x="2591" y="2940"/>
                                </a:lnTo>
                                <a:lnTo>
                                  <a:pt x="0" y="2940"/>
                                </a:lnTo>
                                <a:lnTo>
                                  <a:pt x="0" y="0"/>
                                </a:lnTo>
                                <a:close/>
                                <a:moveTo>
                                  <a:pt x="9" y="2936"/>
                                </a:moveTo>
                                <a:lnTo>
                                  <a:pt x="4" y="2931"/>
                                </a:lnTo>
                                <a:lnTo>
                                  <a:pt x="2587" y="2931"/>
                                </a:lnTo>
                                <a:lnTo>
                                  <a:pt x="2582" y="2936"/>
                                </a:lnTo>
                                <a:lnTo>
                                  <a:pt x="2582" y="4"/>
                                </a:lnTo>
                                <a:lnTo>
                                  <a:pt x="2587" y="9"/>
                                </a:lnTo>
                                <a:lnTo>
                                  <a:pt x="4" y="9"/>
                                </a:lnTo>
                                <a:lnTo>
                                  <a:pt x="9" y="4"/>
                                </a:lnTo>
                                <a:lnTo>
                                  <a:pt x="9" y="29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7" name="Rectangle 106"/>
                        <wps:cNvSpPr>
                          <a:spLocks noChangeArrowheads="1"/>
                        </wps:cNvSpPr>
                        <wps:spPr bwMode="auto">
                          <a:xfrm>
                            <a:off x="8354" y="9861"/>
                            <a:ext cx="77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18"/>
                                  <w:szCs w:val="18"/>
                                </w:rPr>
                                <w:t>-</w:t>
                              </w:r>
                            </w:p>
                          </w:txbxContent>
                        </wps:txbx>
                        <wps:bodyPr rot="0" vert="horz" wrap="none" lIns="0" tIns="0" rIns="0" bIns="0" anchor="t" anchorCtr="0">
                          <a:spAutoFit/>
                        </wps:bodyPr>
                      </wps:wsp>
                      <wps:wsp>
                        <wps:cNvPr id="2208" name="Rectangle 108"/>
                        <wps:cNvSpPr>
                          <a:spLocks noChangeArrowheads="1"/>
                        </wps:cNvSpPr>
                        <wps:spPr bwMode="auto">
                          <a:xfrm>
                            <a:off x="8354" y="10072"/>
                            <a:ext cx="77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18"/>
                                  <w:szCs w:val="18"/>
                                </w:rPr>
                                <w:t>-</w:t>
                              </w:r>
                            </w:p>
                          </w:txbxContent>
                        </wps:txbx>
                        <wps:bodyPr rot="0" vert="horz" wrap="none" lIns="0" tIns="0" rIns="0" bIns="0" anchor="t" anchorCtr="0">
                          <a:spAutoFit/>
                        </wps:bodyPr>
                      </wps:wsp>
                      <wps:wsp>
                        <wps:cNvPr id="2209" name="Rectangle 113"/>
                        <wps:cNvSpPr>
                          <a:spLocks noChangeArrowheads="1"/>
                        </wps:cNvSpPr>
                        <wps:spPr bwMode="auto">
                          <a:xfrm>
                            <a:off x="8354" y="10918"/>
                            <a:ext cx="77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18"/>
                                  <w:szCs w:val="18"/>
                                </w:rPr>
                                <w:t>-</w:t>
                              </w:r>
                            </w:p>
                          </w:txbxContent>
                        </wps:txbx>
                        <wps:bodyPr rot="0" vert="horz" wrap="none" lIns="0" tIns="0" rIns="0" bIns="0" anchor="t" anchorCtr="0">
                          <a:spAutoFit/>
                        </wps:bodyPr>
                      </wps:wsp>
                      <wps:wsp>
                        <wps:cNvPr id="2210" name="Rectangle 117"/>
                        <wps:cNvSpPr>
                          <a:spLocks noChangeArrowheads="1"/>
                        </wps:cNvSpPr>
                        <wps:spPr bwMode="auto">
                          <a:xfrm>
                            <a:off x="8354" y="11455"/>
                            <a:ext cx="102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 xml:space="preserve">Specific policy </w:t>
                              </w:r>
                            </w:p>
                          </w:txbxContent>
                        </wps:txbx>
                        <wps:bodyPr rot="0" vert="horz" wrap="none" lIns="0" tIns="0" rIns="0" bIns="0" anchor="t" anchorCtr="0">
                          <a:spAutoFit/>
                        </wps:bodyPr>
                      </wps:wsp>
                      <wps:wsp>
                        <wps:cNvPr id="2211" name="Freeform 119"/>
                        <wps:cNvSpPr>
                          <a:spLocks noEditPoints="1"/>
                        </wps:cNvSpPr>
                        <wps:spPr bwMode="auto">
                          <a:xfrm>
                            <a:off x="2200" y="9163"/>
                            <a:ext cx="2390" cy="2940"/>
                          </a:xfrm>
                          <a:custGeom>
                            <a:avLst/>
                            <a:gdLst>
                              <a:gd name="T0" fmla="*/ 0 w 2390"/>
                              <a:gd name="T1" fmla="*/ 0 h 2940"/>
                              <a:gd name="T2" fmla="*/ 2390 w 2390"/>
                              <a:gd name="T3" fmla="*/ 0 h 2940"/>
                              <a:gd name="T4" fmla="*/ 2390 w 2390"/>
                              <a:gd name="T5" fmla="*/ 2940 h 2940"/>
                              <a:gd name="T6" fmla="*/ 0 w 2390"/>
                              <a:gd name="T7" fmla="*/ 2940 h 2940"/>
                              <a:gd name="T8" fmla="*/ 0 w 2390"/>
                              <a:gd name="T9" fmla="*/ 0 h 2940"/>
                              <a:gd name="T10" fmla="*/ 8 w 2390"/>
                              <a:gd name="T11" fmla="*/ 2936 h 2940"/>
                              <a:gd name="T12" fmla="*/ 4 w 2390"/>
                              <a:gd name="T13" fmla="*/ 2931 h 2940"/>
                              <a:gd name="T14" fmla="*/ 2386 w 2390"/>
                              <a:gd name="T15" fmla="*/ 2931 h 2940"/>
                              <a:gd name="T16" fmla="*/ 2382 w 2390"/>
                              <a:gd name="T17" fmla="*/ 2936 h 2940"/>
                              <a:gd name="T18" fmla="*/ 2382 w 2390"/>
                              <a:gd name="T19" fmla="*/ 4 h 2940"/>
                              <a:gd name="T20" fmla="*/ 2386 w 2390"/>
                              <a:gd name="T21" fmla="*/ 9 h 2940"/>
                              <a:gd name="T22" fmla="*/ 4 w 2390"/>
                              <a:gd name="T23" fmla="*/ 9 h 2940"/>
                              <a:gd name="T24" fmla="*/ 8 w 2390"/>
                              <a:gd name="T25" fmla="*/ 4 h 2940"/>
                              <a:gd name="T26" fmla="*/ 8 w 2390"/>
                              <a:gd name="T27" fmla="*/ 2936 h 29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390" h="2940">
                                <a:moveTo>
                                  <a:pt x="0" y="0"/>
                                </a:moveTo>
                                <a:lnTo>
                                  <a:pt x="2390" y="0"/>
                                </a:lnTo>
                                <a:lnTo>
                                  <a:pt x="2390" y="2940"/>
                                </a:lnTo>
                                <a:lnTo>
                                  <a:pt x="0" y="2940"/>
                                </a:lnTo>
                                <a:lnTo>
                                  <a:pt x="0" y="0"/>
                                </a:lnTo>
                                <a:close/>
                                <a:moveTo>
                                  <a:pt x="8" y="2936"/>
                                </a:moveTo>
                                <a:lnTo>
                                  <a:pt x="4" y="2931"/>
                                </a:lnTo>
                                <a:lnTo>
                                  <a:pt x="2386" y="2931"/>
                                </a:lnTo>
                                <a:lnTo>
                                  <a:pt x="2382" y="2936"/>
                                </a:lnTo>
                                <a:lnTo>
                                  <a:pt x="2382" y="4"/>
                                </a:lnTo>
                                <a:lnTo>
                                  <a:pt x="2386" y="9"/>
                                </a:lnTo>
                                <a:lnTo>
                                  <a:pt x="4" y="9"/>
                                </a:lnTo>
                                <a:lnTo>
                                  <a:pt x="8" y="4"/>
                                </a:lnTo>
                                <a:lnTo>
                                  <a:pt x="8" y="29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2" name="Rectangle 122"/>
                        <wps:cNvSpPr>
                          <a:spLocks noChangeArrowheads="1"/>
                        </wps:cNvSpPr>
                        <wps:spPr bwMode="auto">
                          <a:xfrm>
                            <a:off x="2327" y="9649"/>
                            <a:ext cx="77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18"/>
                                  <w:szCs w:val="18"/>
                                </w:rPr>
                                <w:t>-</w:t>
                              </w:r>
                            </w:p>
                          </w:txbxContent>
                        </wps:txbx>
                        <wps:bodyPr rot="0" vert="horz" wrap="none" lIns="0" tIns="0" rIns="0" bIns="0" anchor="t" anchorCtr="0">
                          <a:spAutoFit/>
                        </wps:bodyPr>
                      </wps:wsp>
                      <wps:wsp>
                        <wps:cNvPr id="2213" name="Rectangle 126"/>
                        <wps:cNvSpPr>
                          <a:spLocks noChangeArrowheads="1"/>
                        </wps:cNvSpPr>
                        <wps:spPr bwMode="auto">
                          <a:xfrm>
                            <a:off x="2327" y="10284"/>
                            <a:ext cx="77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18"/>
                                  <w:szCs w:val="18"/>
                                </w:rPr>
                                <w:t>-</w:t>
                              </w:r>
                            </w:p>
                          </w:txbxContent>
                        </wps:txbx>
                        <wps:bodyPr rot="0" vert="horz" wrap="none" lIns="0" tIns="0" rIns="0" bIns="0" anchor="t" anchorCtr="0">
                          <a:spAutoFit/>
                        </wps:bodyPr>
                      </wps:wsp>
                      <wps:wsp>
                        <wps:cNvPr id="2214" name="Rectangle 131"/>
                        <wps:cNvSpPr>
                          <a:spLocks noChangeArrowheads="1"/>
                        </wps:cNvSpPr>
                        <wps:spPr bwMode="auto">
                          <a:xfrm>
                            <a:off x="2327" y="11130"/>
                            <a:ext cx="77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18"/>
                                  <w:szCs w:val="18"/>
                                </w:rPr>
                                <w:t>-</w:t>
                              </w:r>
                            </w:p>
                          </w:txbxContent>
                        </wps:txbx>
                        <wps:bodyPr rot="0" vert="horz" wrap="none" lIns="0" tIns="0" rIns="0" bIns="0" anchor="t" anchorCtr="0">
                          <a:spAutoFit/>
                        </wps:bodyPr>
                      </wps:wsp>
                      <wps:wsp>
                        <wps:cNvPr id="2215" name="Rectangle 133"/>
                        <wps:cNvSpPr>
                          <a:spLocks noChangeArrowheads="1"/>
                        </wps:cNvSpPr>
                        <wps:spPr bwMode="auto">
                          <a:xfrm>
                            <a:off x="2327" y="11341"/>
                            <a:ext cx="77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18"/>
                                  <w:szCs w:val="18"/>
                                </w:rPr>
                                <w:t>-</w:t>
                              </w:r>
                            </w:p>
                          </w:txbxContent>
                        </wps:txbx>
                        <wps:bodyPr rot="0" vert="horz" wrap="none" lIns="0" tIns="0" rIns="0" bIns="0" anchor="t" anchorCtr="0">
                          <a:spAutoFit/>
                        </wps:bodyPr>
                      </wps:wsp>
                    </wpg:wgp>
                  </a:graphicData>
                </a:graphic>
                <wp14:sizeRelH relativeFrom="page">
                  <wp14:pctWidth>0</wp14:pctWidth>
                </wp14:sizeRelH>
                <wp14:sizeRelV relativeFrom="page">
                  <wp14:pctHeight>0</wp14:pctHeight>
                </wp14:sizeRelV>
              </wp:anchor>
            </w:drawing>
          </mc:Choice>
          <mc:Fallback>
            <w:pict>
              <v:group id="Group 142" o:spid="_x0000_s1026" style="position:absolute;left:0;text-align:left;margin-left:2pt;margin-top:4.15pt;width:430.95pt;height:178.75pt;z-index:251713536" coordorigin="2200,8528" coordsize="8619,3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sn8gsAAMRvAAAOAAAAZHJzL2Uyb0RvYy54bWzsXVtv28oRfi/Q/0DosYAjkqIuFOIc5PgS&#10;FEjboMf9AbREWUIlUiVpy2nR/95vZrnkUuJQtHw5Sc08hJQ5mt2Z3R3OtzOz+vjL42ZtPYRJuoqj&#10;857zwe5ZYTSL56vo7rz3j5vrs0nPSrMgmgfrOArPe9/DtPfLpz/+4eNuOw3deBmv52FigUmUTnfb&#10;894yy7bTfj+dLcNNkH6It2GEh4s42QQZPiZ3/XkS7MB9s+67tj3q7+Jkvk3iWZim+Ouletj7xPwX&#10;i3CW/W2xSMPMWp/30LeM/0/4/1v6v//pYzC9S4LtcjXLuxGc0ItNsIrQaMHqMsgC6z5ZHbDarGZJ&#10;nMaL7MMs3vTjxWI1C1kGSOPYe9J8SeL7LctyN93dbQs1QbV7ejqZ7eyvD98SazU/77mO7/esKNhg&#10;lLhhy/Fc0s9uezcF2Zdk+9v2W6KExO3XePbPFI/7+8/p850itm53f4nnYBjcZzHr53GRbIgFJLce&#10;eRi+F8MQPmbWDH8ceuOBPRr2rBmeue7YdtyhGqjZEqNJ33Mx9j0LjydDd6KfXeXfn4wcSEJfHgzH&#10;/M1+MFUNc2fzzpFkmHRpqdf0eXr9bRlsQx6ulBSm9erartbrdRKGNJetsac0y4RaranSqRXFV/NV&#10;9i1eRRl65BAl+m2Q0ocUY3FUvUPHxvqrqEkr2R36jlLScMLDXOgomM7u0+xLGPNABQ9f00ytkjnu&#10;ePjn+TS5wRgsNmssmD/1LdvaWcw0J9Y0aMWgWVp5c1gqBRvopyAhFgKngUFmW7WcPIOkgRPmVtEg&#10;+lPPa2QQScKNDRqREYagaE1ihAlr0NTK5pja9gUdOaa6h+NJvWiOqXFPYmXqezgeCKyqKp+MJW4V&#10;nYvcTKW7pFFhUlUUL4ppar6Jm6n9Yb2crql98JLkdM0BcIRp6rbRv2vqX+Rkql+aFDCf5eyS5DM1&#10;LzIS1Q7rcaftQ7DUJmP2GOU2A3dWQD6Bza+BbZySGScDAut0o2wcDM9jRAZGIIbSiHjABvEYMfRC&#10;xNr8N3OG7EQ8bsVZWdQbvxUxLVqWsJ2ItDCZvJ2QTi6l005MJ5fTaSeok0uKtym9go5pnFYI9R0r&#10;oBV5LiqmeSvyXFTlChzvTC6qWxFVfS2fkgmcw323MOlZcAtvqUfBdBtkNJP1rbWD38FvzSV8FLw0&#10;6cEmfghvYibJ9hwaNFY+XUcmlWIDZbEDCkL9WF+3zKwgo9aUkjSBvipCpfl2VPtNztZxGrK8ZW8V&#10;V1hFdBEvkbzt8nm1dTUyeEM09pFsZs7wKKGaGmXLuj191eqBWriL7RrGWmxSohLjCFGuk0ZG+3rT&#10;vdaaxnjT1OIlVcwxmpqG25XG69X8erVe09RKk7vbi3ViPQSEYvhf3oEK2ZqNZxTT17Sg9HW4fPk0&#10;JuePUcl/fMf17F9d/+x6NBmfedfe8Mwf25Mz2/F/9Ue253uX1/+lGe540+VqPg+jr6so1AjJ8dp5&#10;yjlWU9iGMRItIn+IRcxynSAkIFE05+m6DIP5VX6fBau1uu9Xe8xKhtj6yopgb5ocaAUBbuP5dzjT&#10;SazQIdAsbpZx8u+etQMyPO+l/7oPkrBnrf8cwSH3Hc/Dgsv4gzcck91LzCe35pMgmoHVeS/r4f1H&#10;txeZgp/322R1t0RLDusiij8DIy1W5Gtz/1Sv8g9AKW8HV+B3KBhYwhW2ohUMgln54nClBtUVcGUw&#10;xrIiTFdaOY0lzXXzNLhCTHkulVjEdN8k783wplywIB+1hpPpvgmcYHIKr7+BU8V9aw1XarpUcd8k&#10;RqbTzHClhhHGoui4INshXKnhcypcqWNl6rslXBmMh8LgwaMqJZS5mU4zBlBSFxwuk5uEykzNN3Ez&#10;tS+58zBKxQiBlyTniXClRv8nwpU6ThXdC3DM1Ly0AuH8lUqogGG8bTu4UoPHOrgigs+fEq7Q6rKe&#10;D1eYzXG4osnKV7R2ffX1J4IrsJnt4ArM/h5Q0tLqaw5XCsJG9EDGmvkdQSIdXOngCvYPKPj2vuEK&#10;FsIeXJkw0H91uFJEV3xnxFsaDLU5hKV2bjh+5QMsKjT+fLxCu09H8Iqbt/cC8ZU6VhXEIodqTA+O&#10;2MCJq+NmOnFSZMT04RpYmb6zxMr0m6UuHcKWOqWbKNH1ByNBvqfHWcDMkZhVdS9GICrQpYmfqX3s&#10;zrWKtTQJaw5BEz9zGDxBWNpUKfFLy3CLLzGD71Ywk8JdFfwicjLHQIySmLNfFNDUvsipOvkr86yD&#10;MPUhpQ7C/H9BGB1x4fcH7RqXYQgTTeiXbPl0z/tmPscxjCbTryssM81IX81mW5Lp3mkWOhRwKA2M&#10;IzpJZjb3GiSBYIkUoQ63ad76mqMOHXahN0Ez8CDYtte45qWvBU9FyVksooaKiI+OH2ou+qq4KUGa&#10;aZRWmps70JxuRisbHe3iLl3c5YeNu8Bt2AMyyMiDu//qQGbiIomOVn6ZTVfEXdgevnTchZgewTH5&#10;HtILwJgaTqYXR1BNyDIy/Tjyj2vTskw/TgIephsnMjLdZ4mR6Tq3jrvUadsEMJWdcVPhT4cvcqSk&#10;qvJ24EXmZiq9CWpUFN+lialMTRFtVOZ7/Wx3Tc2LjES1d6ClAy1qt7xLEyuzvyQXv8j/2ocP2rPV&#10;7jilcuP1nb/pRIc8j1O0Sibbb1I70RJiKZO1JGmUnw+bfgyFwHqQMMcJFQgpW9Zq0Vetni5NzEy0&#10;6tLEeDu+ktim08P0tUsTK0qqxKoWeAJ7cMVBpcub4pUu8LIPo0wXriFaYnpxEtYwnbgGVqfAFr1r&#10;VgEb5o6/5FlW8sWaYhFtdvwdM2OMtseE8AFl2RfhA9rUEuBiF3jZn41Pr3PpAi9cF6M8m67UBTu2&#10;eaVQV+oihnVgzOEv37xWqQsb6y7wgsiTGa9oE05RQKYNpVrv9EI7Bo4UZXMkpAu8dAUvHZI5OE5B&#10;RDJYpwrJ/B0lgciKXoeWY/NKFEMvF0vQhZ+TJN5RHdIz6/Qng6HaHfFxdoFyonQAZjyGeedEMqTE&#10;MHDNjzKAOUpUmb5FN+c9qmfkUiJdA0PxzpyEzHdRGEYR7cofeMOI/oJGDyvFbP9qcjXxzjx3dHXm&#10;2ZeXZ5+vL7yz0bUzHl4OLi8uLp1qpRjVnz2/Uoz6Uylvq1TBXfO/XCEGmVH+parnIBukyoX72Yvf&#10;NqsMp6WsVxuE6ooywGD6YpVw2ePtYw7gjxbFRTjPRZfEAbqpcjjcqFI43KgyONxIJXA8wlsqe7v+&#10;EcreAGQPrQDXvr61FXBse8w7KWVCaWcGaothOzPwWmaAzwTidxHN/vdnDRBpP7AG2DBq2t58JZ/A&#10;sX2cxICGO2twpGq8swavag2Kzf13Zw0op/jQGjQXxb+WNXC8YX4amoYICLvAd+kwAgEG86SMzhy8&#10;qjkoXobvzxwg3UKZg+KEDEcdkiQihZc60a84IqMm9DnwYaZevOaMuLLzIZ+RURfOMwNwLnjwOQuH&#10;rMwQnFSSVQm/yaxODX3WCHhq6LOG1X7GZp2uKjVnE0FTp4c+a3p1WuhzMBlJnasqXw6lmoFnd6Bq&#10;zur6Vx2BSuFTJWhsRp+b+JnDIJZkYfmUcV5Z2MqZGWLA0lwAXHNWI+bTa86k2VE54k8U0NS+yKlB&#10;9dhM647N6I7N4GijLiZqPlmRMgCYXGf9HSFX2+A3v/Mpf7RU6diM54Y+mQ/E1zv3OjFRX/MERU2m&#10;3w28H6/OC6xSolfg1pJsv1E5gxNGlNkW0cfmFM7jAU3YTs1STxMtiL5q0VvXnOFlwTyPhD510831&#10;ZHm0JY8f6D7pq+qb0kpzcwea0yy0sjGUXc1ZcyiHQYqerEYoJ5h2Z/0VR74jwPicI9+l0CdV+Bxs&#10;bMBmv902pzugU7pgfvyRx2u22+Xsdjkx/WA4K7bgLUKfHPNgg/8uYx4ECg+NwVvmQRTGgLY0eSA6&#10;a9BZg9/TGvBW+/u0BvCRD6yBOkJC3OV82ZhHaQ0cZ5BvQuqYR5cP0eVDFOejv5lvULwL31/IAxu8&#10;h9agCAHh544Of8Xo1azBwOuSJPvFT45V3OQuADp9M2tQxP9/HGvAv2+Gn4pj/JT/rB39Fp35Gffm&#10;j+99+h8AAAD//wMAUEsDBBQABgAIAAAAIQDzeMFS3gAAAAcBAAAPAAAAZHJzL2Rvd25yZXYueG1s&#10;TI9Ba4NAFITvhf6H5RV6a1ZrFWN8hhDankKhSaH0ttEXlbhvxd2o+ffdnprjMMPMN/l61p0YabCt&#10;YYRwEYAgLk3Vco3wdXh7SkFYp7hSnWFCuJKFdXF/l6usMhN/0rh3tfAlbDOF0DjXZ1LasiGt7ML0&#10;xN47mUEr5+VQy2pQky/XnXwOgkRq1bJfaFRP24bK8/6iEd4nNW2i8HXcnU/b688h/vjehYT4+DBv&#10;ViAcze4/DH/4Hh0Kz3Q0F66s6BBe/BOHkEYgvJsm8RLEESFK4hRkkctb/uIXAAD//wMAUEsBAi0A&#10;FAAGAAgAAAAhALaDOJL+AAAA4QEAABMAAAAAAAAAAAAAAAAAAAAAAFtDb250ZW50X1R5cGVzXS54&#10;bWxQSwECLQAUAAYACAAAACEAOP0h/9YAAACUAQAACwAAAAAAAAAAAAAAAAAvAQAAX3JlbHMvLnJl&#10;bHNQSwECLQAUAAYACAAAACEAP7SrJ/ILAADEbwAADgAAAAAAAAAAAAAAAAAuAgAAZHJzL2Uyb0Rv&#10;Yy54bWxQSwECLQAUAAYACAAAACEA83jBUt4AAAAHAQAADwAAAAAAAAAAAAAAAABMDgAAZHJzL2Rv&#10;d25yZXYueG1sUEsFBgAAAAAEAAQA8wAAAFcPAAAAAA==&#10;">
                <v:shape id="Freeform 74" o:spid="_x0000_s1027" style="position:absolute;left:5108;top:8528;width:2591;height:582;visibility:visible;mso-wrap-style:square;v-text-anchor:top" coordsize="259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NiMIA&#10;AADdAAAADwAAAGRycy9kb3ducmV2LnhtbESPTWrDMBCF94XeQUwhm9LI0aIUN0oIBYdCVnFzgMGa&#10;2CLSSFhq7Pb0VaCQ5eP9fLz1dvZOXGlMNrCG1bICQdwFY7nXcPpqXt5ApIxs0AUmDT+UYLt5fFhj&#10;bcLER7q2uRdlhFONGoacYy1l6gbymJYhEhfvHEaPucixl2bEqYx7J1VVvUqPlgthwEgfA3WX9tsX&#10;7vmQmvjrmhZVnIK1++ieldaLp3n3DiLTnO/h//an0aBUpeD2pjw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ec2IwgAAAN0AAAAPAAAAAAAAAAAAAAAAAJgCAABkcnMvZG93&#10;bnJldi54bWxQSwUGAAAAAAQABAD1AAAAhwMAAAAA&#10;" path="m,l2591,r,582l,582,,xm9,578l4,573r2583,l2582,578r,-573l2587,10,4,10,9,5r,573xe" fillcolor="black" stroked="f">
                  <v:path arrowok="t" o:connecttype="custom" o:connectlocs="0,0;2591,0;2591,582;0,582;0,0;9,578;4,573;2587,573;2582,578;2582,5;2587,10;4,10;9,5;9,578" o:connectangles="0,0,0,0,0,0,0,0,0,0,0,0,0,0"/>
                  <o:lock v:ext="edit" verticies="t"/>
                </v:shape>
                <v:shape id="Freeform 77" o:spid="_x0000_s1028" style="position:absolute;left:2200;top:8528;width:2379;height:582;visibility:visible;mso-wrap-style:square;v-text-anchor:top" coordsize="237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FD0cYA&#10;AADdAAAADwAAAGRycy9kb3ducmV2LnhtbESPQWvCQBSE70L/w/IKvUjdGEFCdJW2KIigNEbvj+wz&#10;Cc2+DdlV0/76riB4HGbmG2a+7E0jrtS52rKC8SgCQVxYXXOp4Jiv3xMQziNrbCyTgl9ysFy8DOaY&#10;anvjjK4HX4oAYZeigsr7NpXSFRUZdCPbEgfvbDuDPsiulLrDW4CbRsZRNJUGaw4LFbb0VVHxc7gY&#10;Bftdkp2miSuGf59ys1195+uxz5V6e+0/ZiA89f4ZfrQ3WkEcRxO4vw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FD0cYAAADdAAAADwAAAAAAAAAAAAAAAACYAgAAZHJz&#10;L2Rvd25yZXYueG1sUEsFBgAAAAAEAAQA9QAAAIsDAAAAAA==&#10;" path="m,l2379,r,582l,582,,xm9,578l4,573r2371,l2370,578r,-573l2375,10,4,10,9,5r,573xe" fillcolor="black" stroked="f">
                  <v:path arrowok="t" o:connecttype="custom" o:connectlocs="0,0;2379,0;2379,582;0,582;0,0;9,578;4,573;2375,573;2370,578;2370,5;2375,10;4,10;9,5;9,578" o:connectangles="0,0,0,0,0,0,0,0,0,0,0,0,0,0"/>
                  <o:lock v:ext="edit" verticies="t"/>
                </v:shape>
                <v:shape id="Freeform 80" o:spid="_x0000_s1029" style="position:absolute;left:5108;top:9163;width:2591;height:2940;visibility:visible;mso-wrap-style:square;v-text-anchor:top" coordsize="2591,2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8UcUA&#10;AADdAAAADwAAAGRycy9kb3ducmV2LnhtbESPzWrDMBCE74W8g9hAb7Vst5TgRAkhNKEUeqgT3xdr&#10;YxtbK2Op/nn7qlDocZiZb5jdYTadGGlwjWUFSRSDIC6tbrhScLuenzYgnEfW2FkmBQs5OOxXDzvM&#10;tJ34i8bcVyJA2GWooPa+z6R0ZU0GXWR74uDd7WDQBzlUUg84BbjpZBrHr9Jgw2Ghxp5ONZVt/m0U&#10;FB+ybbvndLHLpWrHz7dk6e+FUo/r+bgF4Wn2/+G/9rtWkKbxC/y+CU9A7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87xRxQAAAN0AAAAPAAAAAAAAAAAAAAAAAJgCAABkcnMv&#10;ZG93bnJldi54bWxQSwUGAAAAAAQABAD1AAAAigMAAAAA&#10;" path="m,l2591,r,2940l,2940,,xm9,2936r-5,-5l2587,2931r-5,5l2582,4r5,5l4,9,9,4r,2932xe" fillcolor="black" stroked="f">
                  <v:path arrowok="t" o:connecttype="custom" o:connectlocs="0,0;2591,0;2591,2940;0,2940;0,0;9,2936;4,2931;2587,2931;2582,2936;2582,4;2587,9;4,9;9,4;9,2936" o:connectangles="0,0,0,0,0,0,0,0,0,0,0,0,0,0"/>
                  <o:lock v:ext="edit" verticies="t"/>
                </v:shape>
                <v:shape id="Freeform 99" o:spid="_x0000_s1030" style="position:absolute;left:8228;top:8528;width:2591;height:582;visibility:visible;mso-wrap-style:square;v-text-anchor:top" coordsize="2591,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BV/MIA&#10;AADdAAAADwAAAGRycy9kb3ducmV2LnhtbESP30rDMBTG7wXfIRxhN+LSBRSpy4YIFWFXdnuAQ3PW&#10;BpOT0GRr9emXgbDLj+/Pj2+9nb0TZxqTDaxhtaxAEHfBWO41HPbN0yuIlJENusCk4ZcSbDf3d2us&#10;TZj4m85t7kUZ4VSjhiHnWEuZuoE8pmWIxMU7htFjLnLspRlxKuPeSVVVL9Kj5UIYMNLHQN1Pe/KF&#10;e9ylJv65pkUVp2DtZ3SPSuvFw/z+BiLTnG/h//aX0aBU9QzXN+UJyM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kFX8wgAAAN0AAAAPAAAAAAAAAAAAAAAAAJgCAABkcnMvZG93&#10;bnJldi54bWxQSwUGAAAAAAQABAD1AAAAhwMAAAAA&#10;" path="m,l2591,r,582l,582,,xm9,578l4,573r2583,l2582,578r,-573l2587,10,4,10,9,5r,573xe" fillcolor="black" stroked="f">
                  <v:path arrowok="t" o:connecttype="custom" o:connectlocs="0,0;2591,0;2591,582;0,582;0,0;9,578;4,573;2587,573;2582,578;2582,5;2587,10;4,10;9,5;9,578" o:connectangles="0,0,0,0,0,0,0,0,0,0,0,0,0,0"/>
                  <o:lock v:ext="edit" verticies="t"/>
                </v:shape>
                <v:shape id="Freeform 102" o:spid="_x0000_s1031" style="position:absolute;left:8228;top:9163;width:2591;height:2940;visibility:visible;mso-wrap-style:square;v-text-anchor:top" coordsize="2591,2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2HvcQA&#10;AADdAAAADwAAAGRycy9kb3ducmV2LnhtbESPS2vDMBCE74X8B7GB3hrZLoTiWDYhpCEUemja3Bdr&#10;/cDWyliqH/++KhR6HGbmGyYrFtOLiUbXWlYQ7yIQxKXVLdcKvj5fn15AOI+ssbdMClZyUOSbhwxT&#10;bWf+oOnmaxEg7FJU0Hg/pFK6siGDbmcH4uBVdjTogxxrqUecA9z0MomivTTYclhocKBTQ2V3+zYK&#10;7m+y6/rnZLXrpe6m93O8DtVdqcftcjyA8LT4//Bf+6oVJEm0h9834Qn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th73EAAAA3QAAAA8AAAAAAAAAAAAAAAAAmAIAAGRycy9k&#10;b3ducmV2LnhtbFBLBQYAAAAABAAEAPUAAACJAwAAAAA=&#10;" path="m,l2591,r,2940l,2940,,xm9,2936r-5,-5l2587,2931r-5,5l2582,4r5,5l4,9,9,4r,2932xe" fillcolor="black" stroked="f">
                  <v:path arrowok="t" o:connecttype="custom" o:connectlocs="0,0;2591,0;2591,2940;0,2940;0,0;9,2936;4,2931;2587,2931;2582,2936;2582,4;2587,9;4,9;9,4;9,2936" o:connectangles="0,0,0,0,0,0,0,0,0,0,0,0,0,0"/>
                  <o:lock v:ext="edit" verticies="t"/>
                </v:shape>
                <v:rect id="Rectangle 106" o:spid="_x0000_s1032" style="position:absolute;left:8354;top:9861;width:77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k3RcMA&#10;AADdAAAADwAAAGRycy9kb3ducmV2LnhtbESP3WoCMRSE74W+QziF3mnSvVBZjSIFwUpvXH2Aw+bs&#10;DyYnS5K627dvCgUvh5n5htnuJ2fFg0LsPWt4XygQxLU3PbcabtfjfA0iJmSD1jNp+KEI+93LbIul&#10;8SNf6FGlVmQIxxI1dCkNpZSx7shhXPiBOHuNDw5TlqGVJuCY4c7KQqmldNhzXuhwoI+O6nv17TTI&#10;a3Uc15UNyp+L5st+ni4Nea3fXqfDBkSiKT3D/+2T0VAUagV/b/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k3RcMAAADdAAAADwAAAAAAAAAAAAAAAACYAgAAZHJzL2Rv&#10;d25yZXYueG1sUEsFBgAAAAAEAAQA9QAAAIgDAAAAAA==&#10;" filled="f" stroked="f">
                  <v:textbox style="mso-fit-shape-to-text:t" inset="0,0,0,0">
                    <w:txbxContent>
                      <w:p w:rsidR="00761B27" w:rsidRDefault="00761B27">
                        <w:r>
                          <w:rPr>
                            <w:rFonts w:ascii="Calibri" w:hAnsi="Calibri" w:cs="Calibri"/>
                            <w:color w:val="000000"/>
                            <w:sz w:val="18"/>
                            <w:szCs w:val="18"/>
                          </w:rPr>
                          <w:t>-</w:t>
                        </w:r>
                      </w:p>
                    </w:txbxContent>
                  </v:textbox>
                </v:rect>
                <v:rect id="Rectangle 108" o:spid="_x0000_s1033" style="position:absolute;left:8354;top:10072;width:77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jN78A&#10;AADdAAAADwAAAGRycy9kb3ducmV2LnhtbERPy4rCMBTdD/gP4QqzGxO7EOkYRQRBxY11PuDS3D6Y&#10;5KYk0da/N4uBWR7Oe7ObnBVPCrH3rGG5UCCIa296bjX83I9faxAxIRu0nknDiyLstrOPDZbGj3yj&#10;Z5VakUM4lqihS2kopYx1Rw7jwg/EmWt8cJgyDK00Accc7qwslFpJhz3nhg4HOnRU/1YPp0Heq+O4&#10;rmxQ/lI0V3s+3RryWn/Op/03iERT+hf/uU9GQ1GoPDe/yU9Ab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FqM3vwAAAN0AAAAPAAAAAAAAAAAAAAAAAJgCAABkcnMvZG93bnJl&#10;di54bWxQSwUGAAAAAAQABAD1AAAAhAMAAAAA&#10;" filled="f" stroked="f">
                  <v:textbox style="mso-fit-shape-to-text:t" inset="0,0,0,0">
                    <w:txbxContent>
                      <w:p w:rsidR="00761B27" w:rsidRDefault="00761B27">
                        <w:r>
                          <w:rPr>
                            <w:rFonts w:ascii="Calibri" w:hAnsi="Calibri" w:cs="Calibri"/>
                            <w:color w:val="000000"/>
                            <w:sz w:val="18"/>
                            <w:szCs w:val="18"/>
                          </w:rPr>
                          <w:t>-</w:t>
                        </w:r>
                      </w:p>
                    </w:txbxContent>
                  </v:textbox>
                </v:rect>
                <v:rect id="Rectangle 113" o:spid="_x0000_s1034" style="position:absolute;left:8354;top:10918;width:77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oGrMMA&#10;AADdAAAADwAAAGRycy9kb3ducmV2LnhtbESP3WoCMRSE74W+QziF3mnSvRBdjSIFwUpvXH2Aw+bs&#10;DyYnS5K627dvCgUvh5n5htnuJ2fFg0LsPWt4XygQxLU3PbcabtfjfAUiJmSD1jNp+KEI+93LbIul&#10;8SNf6FGlVmQIxxI1dCkNpZSx7shhXPiBOHuNDw5TlqGVJuCY4c7KQqmldNhzXuhwoI+O6nv17TTI&#10;a3UcV5UNyp+L5st+ni4Nea3fXqfDBkSiKT3D/+2T0VAUag1/b/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oGrMMAAADdAAAADwAAAAAAAAAAAAAAAACYAgAAZHJzL2Rv&#10;d25yZXYueG1sUEsFBgAAAAAEAAQA9QAAAIgDAAAAAA==&#10;" filled="f" stroked="f">
                  <v:textbox style="mso-fit-shape-to-text:t" inset="0,0,0,0">
                    <w:txbxContent>
                      <w:p w:rsidR="00761B27" w:rsidRDefault="00761B27">
                        <w:r>
                          <w:rPr>
                            <w:rFonts w:ascii="Calibri" w:hAnsi="Calibri" w:cs="Calibri"/>
                            <w:color w:val="000000"/>
                            <w:sz w:val="18"/>
                            <w:szCs w:val="18"/>
                          </w:rPr>
                          <w:t>-</w:t>
                        </w:r>
                      </w:p>
                    </w:txbxContent>
                  </v:textbox>
                </v:rect>
                <v:rect id="Rectangle 117" o:spid="_x0000_s1035" style="position:absolute;left:8354;top:11455;width:1028;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k57L4A&#10;AADdAAAADwAAAGRycy9kb3ducmV2LnhtbERPy4rCMBTdD/gP4QruxtQuRKpRRBAccWP1Ay7N7QOT&#10;m5JE2/l7sxBcHs57sxutES/yoXOsYDHPQBBXTnfcKLjfjr8rECEiazSOScE/BdhtJz8bLLQb+Eqv&#10;MjYihXAoUEEbY19IGaqWLIa564kTVztvMSboG6k9DincGpln2VJa7Dg1tNjToaXqUT6tAnkrj8Oq&#10;ND5z57y+mL/TtSan1Gw67tcgIo3xK/64T1pBni/S/vQmPQG5f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O5Oey+AAAA3QAAAA8AAAAAAAAAAAAAAAAAmAIAAGRycy9kb3ducmV2&#10;LnhtbFBLBQYAAAAABAAEAPUAAACDAwAAAAA=&#10;" filled="f" stroked="f">
                  <v:textbox style="mso-fit-shape-to-text:t" inset="0,0,0,0">
                    <w:txbxContent>
                      <w:p w:rsidR="00761B27" w:rsidRDefault="00761B27" w:rsidP="00914917">
                        <w:pPr>
                          <w:ind w:firstLine="0"/>
                        </w:pPr>
                        <w:r>
                          <w:rPr>
                            <w:rFonts w:ascii="Calibri" w:hAnsi="Calibri" w:cs="Calibri"/>
                            <w:color w:val="000000"/>
                            <w:sz w:val="18"/>
                            <w:szCs w:val="18"/>
                          </w:rPr>
                          <w:t xml:space="preserve">Specific policy </w:t>
                        </w:r>
                      </w:p>
                    </w:txbxContent>
                  </v:textbox>
                </v:rect>
                <v:shape id="Freeform 119" o:spid="_x0000_s1036" style="position:absolute;left:2200;top:9163;width:2390;height:2940;visibility:visible;mso-wrap-style:square;v-text-anchor:top" coordsize="2390,2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wEfMQA&#10;AADdAAAADwAAAGRycy9kb3ducmV2LnhtbESPQWvCQBSE74X+h+UVvDWb5BDS6CpSCXpsbdDrI/ua&#10;BLNvQ3bV6K/vFgSPw8x8wyxWk+nFhUbXWVaQRDEI4trqjhsF1U/5noNwHlljb5kU3MjBavn6ssBC&#10;2yt/02XvGxEg7ApU0Ho/FFK6uiWDLrIDcfB+7WjQBzk2Uo94DXDTyzSOM2mw47DQ4kCfLdWn/dko&#10;OGzK9Tb9iPPT8SuZqszcbckbpWZv03oOwtPkn+FHe6cVpGmSwP+b8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cBHzEAAAA3QAAAA8AAAAAAAAAAAAAAAAAmAIAAGRycy9k&#10;b3ducmV2LnhtbFBLBQYAAAAABAAEAPUAAACJAwAAAAA=&#10;" path="m,l2390,r,2940l,2940,,xm8,2936r-4,-5l2386,2931r-4,5l2382,4r4,5l4,9,8,4r,2932xe" fillcolor="black" stroked="f">
                  <v:path arrowok="t" o:connecttype="custom" o:connectlocs="0,0;2390,0;2390,2940;0,2940;0,0;8,2936;4,2931;2386,2931;2382,2936;2382,4;2386,9;4,9;8,4;8,2936" o:connectangles="0,0,0,0,0,0,0,0,0,0,0,0,0,0"/>
                  <o:lock v:ext="edit" verticies="t"/>
                </v:shape>
                <v:rect id="Rectangle 122" o:spid="_x0000_s1037" style="position:absolute;left:2327;top:9649;width:77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CAMIA&#10;AADdAAAADwAAAGRycy9kb3ducmV2LnhtbESP3WoCMRSE7wu+QzhC72rWXBTZGkUEQcUb1z7AYXP2&#10;hyYnSxLd9e1NodDLYWa+YdbbyVnxoBB7zxqWiwIEce1Nz62G79vhYwUiJmSD1jNpeFKE7Wb2tsbS&#10;+JGv9KhSKzKEY4kaupSGUspYd+QwLvxAnL3GB4cpy9BKE3DMcGelKopP6bDnvNDhQPuO6p/q7jTI&#10;W3UYV5UNhT+r5mJPx2tDXuv3+bT7ApFoSv/hv/bRaFBqqeD3TX4C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JwIAwgAAAN0AAAAPAAAAAAAAAAAAAAAAAJgCAABkcnMvZG93&#10;bnJldi54bWxQSwUGAAAAAAQABAD1AAAAhwMAAAAA&#10;" filled="f" stroked="f">
                  <v:textbox style="mso-fit-shape-to-text:t" inset="0,0,0,0">
                    <w:txbxContent>
                      <w:p w:rsidR="00761B27" w:rsidRDefault="00761B27">
                        <w:r>
                          <w:rPr>
                            <w:rFonts w:ascii="Calibri" w:hAnsi="Calibri" w:cs="Calibri"/>
                            <w:color w:val="000000"/>
                            <w:sz w:val="18"/>
                            <w:szCs w:val="18"/>
                          </w:rPr>
                          <w:t>-</w:t>
                        </w:r>
                      </w:p>
                    </w:txbxContent>
                  </v:textbox>
                </v:rect>
                <v:rect id="Rectangle 126" o:spid="_x0000_s1038" style="position:absolute;left:2327;top:10284;width:77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unm8IA&#10;AADdAAAADwAAAGRycy9kb3ducmV2LnhtbESP3YrCMBSE7wXfIRxh7zS1CyLVKCIIuuyN1Qc4NKc/&#10;mJyUJNru228WFrwcZuYbZrsfrREv8qFzrGC5yEAQV0533Ci4307zNYgQkTUax6TghwLsd9PJFgvt&#10;Br7Sq4yNSBAOBSpoY+wLKUPVksWwcD1x8mrnLcYkfSO1xyHBrZF5lq2kxY7TQos9HVuqHuXTKpC3&#10;8jSsS+Mz95XX3+ZyvtbklPqYjYcNiEhjfIf/22etIM+Xn/D3Jj0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a6ebwgAAAN0AAAAPAAAAAAAAAAAAAAAAAJgCAABkcnMvZG93&#10;bnJldi54bWxQSwUGAAAAAAQABAD1AAAAhwMAAAAA&#10;" filled="f" stroked="f">
                  <v:textbox style="mso-fit-shape-to-text:t" inset="0,0,0,0">
                    <w:txbxContent>
                      <w:p w:rsidR="00761B27" w:rsidRDefault="00761B27">
                        <w:r>
                          <w:rPr>
                            <w:rFonts w:ascii="Calibri" w:hAnsi="Calibri" w:cs="Calibri"/>
                            <w:color w:val="000000"/>
                            <w:sz w:val="18"/>
                            <w:szCs w:val="18"/>
                          </w:rPr>
                          <w:t>-</w:t>
                        </w:r>
                      </w:p>
                    </w:txbxContent>
                  </v:textbox>
                </v:rect>
                <v:rect id="Rectangle 131" o:spid="_x0000_s1039" style="position:absolute;left:2327;top:11130;width:77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I/78IA&#10;AADdAAAADwAAAGRycy9kb3ducmV2LnhtbESP3YrCMBSE7wXfIRxh7zS1LCLVKCIIuuyN1Qc4NKc/&#10;mJyUJNru228WFrwcZuYbZrsfrREv8qFzrGC5yEAQV0533Ci4307zNYgQkTUax6TghwLsd9PJFgvt&#10;Br7Sq4yNSBAOBSpoY+wLKUPVksWwcD1x8mrnLcYkfSO1xyHBrZF5lq2kxY7TQos9HVuqHuXTKpC3&#10;8jSsS+Mz95XX3+ZyvtbklPqYjYcNiEhjfIf/22etIM+Xn/D3Jj0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gj/vwgAAAN0AAAAPAAAAAAAAAAAAAAAAAJgCAABkcnMvZG93&#10;bnJldi54bWxQSwUGAAAAAAQABAD1AAAAhwMAAAAA&#10;" filled="f" stroked="f">
                  <v:textbox style="mso-fit-shape-to-text:t" inset="0,0,0,0">
                    <w:txbxContent>
                      <w:p w:rsidR="00761B27" w:rsidRDefault="00761B27">
                        <w:r>
                          <w:rPr>
                            <w:rFonts w:ascii="Calibri" w:hAnsi="Calibri" w:cs="Calibri"/>
                            <w:color w:val="000000"/>
                            <w:sz w:val="18"/>
                            <w:szCs w:val="18"/>
                          </w:rPr>
                          <w:t>-</w:t>
                        </w:r>
                      </w:p>
                    </w:txbxContent>
                  </v:textbox>
                </v:rect>
                <v:rect id="Rectangle 133" o:spid="_x0000_s1040" style="position:absolute;left:2327;top:11341;width:77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6adMIA&#10;AADdAAAADwAAAGRycy9kb3ducmV2LnhtbESP3YrCMBSE7wXfIRxh7zS1sCLVKCIIuuyN1Qc4NKc/&#10;mJyUJNru228WFrwcZuYbZrsfrREv8qFzrGC5yEAQV0533Ci4307zNYgQkTUax6TghwLsd9PJFgvt&#10;Br7Sq4yNSBAOBSpoY+wLKUPVksWwcD1x8mrnLcYkfSO1xyHBrZF5lq2kxY7TQos9HVuqHuXTKpC3&#10;8jSsS+Mz95XX3+ZyvtbklPqYjYcNiEhjfIf/22etIM+Xn/D3Jj0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pp0wgAAAN0AAAAPAAAAAAAAAAAAAAAAAJgCAABkcnMvZG93&#10;bnJldi54bWxQSwUGAAAAAAQABAD1AAAAhwMAAAAA&#10;" filled="f" stroked="f">
                  <v:textbox style="mso-fit-shape-to-text:t" inset="0,0,0,0">
                    <w:txbxContent>
                      <w:p w:rsidR="00761B27" w:rsidRDefault="00761B27">
                        <w:r>
                          <w:rPr>
                            <w:rFonts w:ascii="Calibri" w:hAnsi="Calibri" w:cs="Calibri"/>
                            <w:color w:val="000000"/>
                            <w:sz w:val="18"/>
                            <w:szCs w:val="18"/>
                          </w:rPr>
                          <w:t>-</w:t>
                        </w:r>
                      </w:p>
                    </w:txbxContent>
                  </v:textbox>
                </v:rect>
              </v:group>
            </w:pict>
          </mc:Fallback>
        </mc:AlternateContent>
      </w:r>
      <w:r>
        <w:rPr>
          <w:noProof/>
        </w:rPr>
        <mc:AlternateContent>
          <mc:Choice Requires="wpg">
            <w:drawing>
              <wp:anchor distT="0" distB="0" distL="114300" distR="114300" simplePos="0" relativeHeight="251747840" behindDoc="0" locked="0" layoutInCell="1" allowOverlap="1">
                <wp:simplePos x="0" y="0"/>
                <wp:positionH relativeFrom="column">
                  <wp:posOffset>21590</wp:posOffset>
                </wp:positionH>
                <wp:positionV relativeFrom="paragraph">
                  <wp:posOffset>49530</wp:posOffset>
                </wp:positionV>
                <wp:extent cx="5480050" cy="2276475"/>
                <wp:effectExtent l="21590" t="20955" r="13335" b="17145"/>
                <wp:wrapTopAndBottom/>
                <wp:docPr id="3"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0050" cy="2276475"/>
                          <a:chOff x="2194" y="8523"/>
                          <a:chExt cx="8630" cy="3585"/>
                        </a:xfrm>
                      </wpg:grpSpPr>
                      <wps:wsp>
                        <wps:cNvPr id="7" name="Freeform 75"/>
                        <wps:cNvSpPr>
                          <a:spLocks noEditPoints="1"/>
                        </wps:cNvSpPr>
                        <wps:spPr bwMode="auto">
                          <a:xfrm>
                            <a:off x="5103" y="8523"/>
                            <a:ext cx="2601" cy="592"/>
                          </a:xfrm>
                          <a:custGeom>
                            <a:avLst/>
                            <a:gdLst>
                              <a:gd name="T0" fmla="*/ 0 w 3936"/>
                              <a:gd name="T1" fmla="*/ 8 h 896"/>
                              <a:gd name="T2" fmla="*/ 8 w 3936"/>
                              <a:gd name="T3" fmla="*/ 0 h 896"/>
                              <a:gd name="T4" fmla="*/ 3928 w 3936"/>
                              <a:gd name="T5" fmla="*/ 0 h 896"/>
                              <a:gd name="T6" fmla="*/ 3936 w 3936"/>
                              <a:gd name="T7" fmla="*/ 8 h 896"/>
                              <a:gd name="T8" fmla="*/ 3936 w 3936"/>
                              <a:gd name="T9" fmla="*/ 888 h 896"/>
                              <a:gd name="T10" fmla="*/ 3928 w 3936"/>
                              <a:gd name="T11" fmla="*/ 896 h 896"/>
                              <a:gd name="T12" fmla="*/ 8 w 3936"/>
                              <a:gd name="T13" fmla="*/ 896 h 896"/>
                              <a:gd name="T14" fmla="*/ 0 w 3936"/>
                              <a:gd name="T15" fmla="*/ 888 h 896"/>
                              <a:gd name="T16" fmla="*/ 0 w 3936"/>
                              <a:gd name="T17" fmla="*/ 8 h 896"/>
                              <a:gd name="T18" fmla="*/ 16 w 3936"/>
                              <a:gd name="T19" fmla="*/ 888 h 896"/>
                              <a:gd name="T20" fmla="*/ 8 w 3936"/>
                              <a:gd name="T21" fmla="*/ 880 h 896"/>
                              <a:gd name="T22" fmla="*/ 3928 w 3936"/>
                              <a:gd name="T23" fmla="*/ 880 h 896"/>
                              <a:gd name="T24" fmla="*/ 3920 w 3936"/>
                              <a:gd name="T25" fmla="*/ 888 h 896"/>
                              <a:gd name="T26" fmla="*/ 3920 w 3936"/>
                              <a:gd name="T27" fmla="*/ 8 h 896"/>
                              <a:gd name="T28" fmla="*/ 3928 w 3936"/>
                              <a:gd name="T29" fmla="*/ 16 h 896"/>
                              <a:gd name="T30" fmla="*/ 8 w 3936"/>
                              <a:gd name="T31" fmla="*/ 16 h 896"/>
                              <a:gd name="T32" fmla="*/ 16 w 3936"/>
                              <a:gd name="T33" fmla="*/ 8 h 896"/>
                              <a:gd name="T34" fmla="*/ 16 w 3936"/>
                              <a:gd name="T35" fmla="*/ 888 h 896"/>
                              <a:gd name="T36" fmla="*/ 30 w 3936"/>
                              <a:gd name="T37" fmla="*/ 882 h 896"/>
                              <a:gd name="T38" fmla="*/ 25 w 3936"/>
                              <a:gd name="T39" fmla="*/ 889 h 896"/>
                              <a:gd name="T40" fmla="*/ 16 w 3936"/>
                              <a:gd name="T41" fmla="*/ 887 h 896"/>
                              <a:gd name="T42" fmla="*/ 9 w 3936"/>
                              <a:gd name="T43" fmla="*/ 881 h 896"/>
                              <a:gd name="T44" fmla="*/ 8 w 3936"/>
                              <a:gd name="T45" fmla="*/ 872 h 896"/>
                              <a:gd name="T46" fmla="*/ 15 w 3936"/>
                              <a:gd name="T47" fmla="*/ 867 h 896"/>
                              <a:gd name="T48" fmla="*/ 3922 w 3936"/>
                              <a:gd name="T49" fmla="*/ 867 h 896"/>
                              <a:gd name="T50" fmla="*/ 3929 w 3936"/>
                              <a:gd name="T51" fmla="*/ 872 h 896"/>
                              <a:gd name="T52" fmla="*/ 3927 w 3936"/>
                              <a:gd name="T53" fmla="*/ 881 h 896"/>
                              <a:gd name="T54" fmla="*/ 3921 w 3936"/>
                              <a:gd name="T55" fmla="*/ 887 h 896"/>
                              <a:gd name="T56" fmla="*/ 3912 w 3936"/>
                              <a:gd name="T57" fmla="*/ 889 h 896"/>
                              <a:gd name="T58" fmla="*/ 3907 w 3936"/>
                              <a:gd name="T59" fmla="*/ 882 h 896"/>
                              <a:gd name="T60" fmla="*/ 3907 w 3936"/>
                              <a:gd name="T61" fmla="*/ 15 h 896"/>
                              <a:gd name="T62" fmla="*/ 3912 w 3936"/>
                              <a:gd name="T63" fmla="*/ 8 h 896"/>
                              <a:gd name="T64" fmla="*/ 3921 w 3936"/>
                              <a:gd name="T65" fmla="*/ 9 h 896"/>
                              <a:gd name="T66" fmla="*/ 3927 w 3936"/>
                              <a:gd name="T67" fmla="*/ 16 h 896"/>
                              <a:gd name="T68" fmla="*/ 3929 w 3936"/>
                              <a:gd name="T69" fmla="*/ 25 h 896"/>
                              <a:gd name="T70" fmla="*/ 3922 w 3936"/>
                              <a:gd name="T71" fmla="*/ 30 h 896"/>
                              <a:gd name="T72" fmla="*/ 15 w 3936"/>
                              <a:gd name="T73" fmla="*/ 30 h 896"/>
                              <a:gd name="T74" fmla="*/ 8 w 3936"/>
                              <a:gd name="T75" fmla="*/ 25 h 896"/>
                              <a:gd name="T76" fmla="*/ 9 w 3936"/>
                              <a:gd name="T77" fmla="*/ 16 h 896"/>
                              <a:gd name="T78" fmla="*/ 16 w 3936"/>
                              <a:gd name="T79" fmla="*/ 9 h 896"/>
                              <a:gd name="T80" fmla="*/ 25 w 3936"/>
                              <a:gd name="T81" fmla="*/ 8 h 896"/>
                              <a:gd name="T82" fmla="*/ 30 w 3936"/>
                              <a:gd name="T83" fmla="*/ 15 h 896"/>
                              <a:gd name="T84" fmla="*/ 30 w 3936"/>
                              <a:gd name="T85" fmla="*/ 882 h 896"/>
                              <a:gd name="T86" fmla="*/ 14 w 3936"/>
                              <a:gd name="T87" fmla="*/ 15 h 896"/>
                              <a:gd name="T88" fmla="*/ 27 w 3936"/>
                              <a:gd name="T89" fmla="*/ 21 h 896"/>
                              <a:gd name="T90" fmla="*/ 21 w 3936"/>
                              <a:gd name="T91" fmla="*/ 27 h 896"/>
                              <a:gd name="T92" fmla="*/ 15 w 3936"/>
                              <a:gd name="T93" fmla="*/ 14 h 896"/>
                              <a:gd name="T94" fmla="*/ 3922 w 3936"/>
                              <a:gd name="T95" fmla="*/ 14 h 896"/>
                              <a:gd name="T96" fmla="*/ 3916 w 3936"/>
                              <a:gd name="T97" fmla="*/ 27 h 896"/>
                              <a:gd name="T98" fmla="*/ 3909 w 3936"/>
                              <a:gd name="T99" fmla="*/ 21 h 896"/>
                              <a:gd name="T100" fmla="*/ 3923 w 3936"/>
                              <a:gd name="T101" fmla="*/ 15 h 896"/>
                              <a:gd name="T102" fmla="*/ 3923 w 3936"/>
                              <a:gd name="T103" fmla="*/ 882 h 896"/>
                              <a:gd name="T104" fmla="*/ 3909 w 3936"/>
                              <a:gd name="T105" fmla="*/ 876 h 896"/>
                              <a:gd name="T106" fmla="*/ 3916 w 3936"/>
                              <a:gd name="T107" fmla="*/ 869 h 896"/>
                              <a:gd name="T108" fmla="*/ 3922 w 3936"/>
                              <a:gd name="T109" fmla="*/ 883 h 896"/>
                              <a:gd name="T110" fmla="*/ 15 w 3936"/>
                              <a:gd name="T111" fmla="*/ 883 h 896"/>
                              <a:gd name="T112" fmla="*/ 21 w 3936"/>
                              <a:gd name="T113" fmla="*/ 869 h 896"/>
                              <a:gd name="T114" fmla="*/ 27 w 3936"/>
                              <a:gd name="T115" fmla="*/ 876 h 896"/>
                              <a:gd name="T116" fmla="*/ 14 w 3936"/>
                              <a:gd name="T117" fmla="*/ 882 h 896"/>
                              <a:gd name="T118" fmla="*/ 14 w 3936"/>
                              <a:gd name="T119" fmla="*/ 15 h 8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936" h="896">
                                <a:moveTo>
                                  <a:pt x="0" y="8"/>
                                </a:moveTo>
                                <a:cubicBezTo>
                                  <a:pt x="0" y="4"/>
                                  <a:pt x="4" y="0"/>
                                  <a:pt x="8" y="0"/>
                                </a:cubicBezTo>
                                <a:lnTo>
                                  <a:pt x="3928" y="0"/>
                                </a:lnTo>
                                <a:cubicBezTo>
                                  <a:pt x="3933" y="0"/>
                                  <a:pt x="3936" y="4"/>
                                  <a:pt x="3936" y="8"/>
                                </a:cubicBezTo>
                                <a:lnTo>
                                  <a:pt x="3936" y="888"/>
                                </a:lnTo>
                                <a:cubicBezTo>
                                  <a:pt x="3936" y="893"/>
                                  <a:pt x="3933" y="896"/>
                                  <a:pt x="3928" y="896"/>
                                </a:cubicBezTo>
                                <a:lnTo>
                                  <a:pt x="8" y="896"/>
                                </a:lnTo>
                                <a:cubicBezTo>
                                  <a:pt x="4" y="896"/>
                                  <a:pt x="0" y="893"/>
                                  <a:pt x="0" y="888"/>
                                </a:cubicBezTo>
                                <a:lnTo>
                                  <a:pt x="0" y="8"/>
                                </a:lnTo>
                                <a:close/>
                                <a:moveTo>
                                  <a:pt x="16" y="888"/>
                                </a:moveTo>
                                <a:lnTo>
                                  <a:pt x="8" y="880"/>
                                </a:lnTo>
                                <a:lnTo>
                                  <a:pt x="3928" y="880"/>
                                </a:lnTo>
                                <a:lnTo>
                                  <a:pt x="3920" y="888"/>
                                </a:lnTo>
                                <a:lnTo>
                                  <a:pt x="3920" y="8"/>
                                </a:lnTo>
                                <a:lnTo>
                                  <a:pt x="3928" y="16"/>
                                </a:lnTo>
                                <a:lnTo>
                                  <a:pt x="8" y="16"/>
                                </a:lnTo>
                                <a:lnTo>
                                  <a:pt x="16" y="8"/>
                                </a:lnTo>
                                <a:lnTo>
                                  <a:pt x="16" y="888"/>
                                </a:lnTo>
                                <a:close/>
                                <a:moveTo>
                                  <a:pt x="30" y="882"/>
                                </a:moveTo>
                                <a:cubicBezTo>
                                  <a:pt x="30" y="885"/>
                                  <a:pt x="28" y="888"/>
                                  <a:pt x="25" y="889"/>
                                </a:cubicBezTo>
                                <a:cubicBezTo>
                                  <a:pt x="22" y="890"/>
                                  <a:pt x="18" y="890"/>
                                  <a:pt x="16" y="887"/>
                                </a:cubicBezTo>
                                <a:lnTo>
                                  <a:pt x="9" y="881"/>
                                </a:lnTo>
                                <a:cubicBezTo>
                                  <a:pt x="7" y="878"/>
                                  <a:pt x="7" y="875"/>
                                  <a:pt x="8" y="872"/>
                                </a:cubicBezTo>
                                <a:cubicBezTo>
                                  <a:pt x="9" y="869"/>
                                  <a:pt x="12" y="867"/>
                                  <a:pt x="15" y="867"/>
                                </a:cubicBezTo>
                                <a:lnTo>
                                  <a:pt x="3922" y="867"/>
                                </a:lnTo>
                                <a:cubicBezTo>
                                  <a:pt x="3925" y="867"/>
                                  <a:pt x="3928" y="869"/>
                                  <a:pt x="3929" y="872"/>
                                </a:cubicBezTo>
                                <a:cubicBezTo>
                                  <a:pt x="3930" y="875"/>
                                  <a:pt x="3930" y="878"/>
                                  <a:pt x="3927" y="881"/>
                                </a:cubicBezTo>
                                <a:lnTo>
                                  <a:pt x="3921" y="887"/>
                                </a:lnTo>
                                <a:cubicBezTo>
                                  <a:pt x="3918" y="890"/>
                                  <a:pt x="3915" y="890"/>
                                  <a:pt x="3912" y="889"/>
                                </a:cubicBezTo>
                                <a:cubicBezTo>
                                  <a:pt x="3909" y="888"/>
                                  <a:pt x="3907" y="885"/>
                                  <a:pt x="3907" y="882"/>
                                </a:cubicBezTo>
                                <a:lnTo>
                                  <a:pt x="3907" y="15"/>
                                </a:lnTo>
                                <a:cubicBezTo>
                                  <a:pt x="3907" y="12"/>
                                  <a:pt x="3909" y="9"/>
                                  <a:pt x="3912" y="8"/>
                                </a:cubicBezTo>
                                <a:cubicBezTo>
                                  <a:pt x="3915" y="7"/>
                                  <a:pt x="3918" y="7"/>
                                  <a:pt x="3921" y="9"/>
                                </a:cubicBezTo>
                                <a:lnTo>
                                  <a:pt x="3927" y="16"/>
                                </a:lnTo>
                                <a:cubicBezTo>
                                  <a:pt x="3930" y="18"/>
                                  <a:pt x="3930" y="22"/>
                                  <a:pt x="3929" y="25"/>
                                </a:cubicBezTo>
                                <a:cubicBezTo>
                                  <a:pt x="3928" y="28"/>
                                  <a:pt x="3925" y="30"/>
                                  <a:pt x="3922" y="30"/>
                                </a:cubicBezTo>
                                <a:lnTo>
                                  <a:pt x="15" y="30"/>
                                </a:lnTo>
                                <a:cubicBezTo>
                                  <a:pt x="12" y="30"/>
                                  <a:pt x="9" y="28"/>
                                  <a:pt x="8" y="25"/>
                                </a:cubicBezTo>
                                <a:cubicBezTo>
                                  <a:pt x="6" y="22"/>
                                  <a:pt x="7" y="18"/>
                                  <a:pt x="9" y="16"/>
                                </a:cubicBezTo>
                                <a:lnTo>
                                  <a:pt x="16" y="9"/>
                                </a:lnTo>
                                <a:cubicBezTo>
                                  <a:pt x="18" y="7"/>
                                  <a:pt x="22" y="7"/>
                                  <a:pt x="25" y="8"/>
                                </a:cubicBezTo>
                                <a:cubicBezTo>
                                  <a:pt x="28" y="9"/>
                                  <a:pt x="30" y="12"/>
                                  <a:pt x="30" y="15"/>
                                </a:cubicBezTo>
                                <a:lnTo>
                                  <a:pt x="30" y="882"/>
                                </a:lnTo>
                                <a:close/>
                                <a:moveTo>
                                  <a:pt x="14" y="15"/>
                                </a:moveTo>
                                <a:lnTo>
                                  <a:pt x="27" y="21"/>
                                </a:lnTo>
                                <a:lnTo>
                                  <a:pt x="21" y="27"/>
                                </a:lnTo>
                                <a:lnTo>
                                  <a:pt x="15" y="14"/>
                                </a:lnTo>
                                <a:lnTo>
                                  <a:pt x="3922" y="14"/>
                                </a:lnTo>
                                <a:lnTo>
                                  <a:pt x="3916" y="27"/>
                                </a:lnTo>
                                <a:lnTo>
                                  <a:pt x="3909" y="21"/>
                                </a:lnTo>
                                <a:lnTo>
                                  <a:pt x="3923" y="15"/>
                                </a:lnTo>
                                <a:lnTo>
                                  <a:pt x="3923" y="882"/>
                                </a:lnTo>
                                <a:lnTo>
                                  <a:pt x="3909" y="876"/>
                                </a:lnTo>
                                <a:lnTo>
                                  <a:pt x="3916" y="869"/>
                                </a:lnTo>
                                <a:lnTo>
                                  <a:pt x="3922" y="883"/>
                                </a:lnTo>
                                <a:lnTo>
                                  <a:pt x="15" y="883"/>
                                </a:lnTo>
                                <a:lnTo>
                                  <a:pt x="21" y="869"/>
                                </a:lnTo>
                                <a:lnTo>
                                  <a:pt x="27" y="876"/>
                                </a:lnTo>
                                <a:lnTo>
                                  <a:pt x="14" y="882"/>
                                </a:lnTo>
                                <a:lnTo>
                                  <a:pt x="14" y="1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8" name="Rectangle 76"/>
                        <wps:cNvSpPr>
                          <a:spLocks noChangeArrowheads="1"/>
                        </wps:cNvSpPr>
                        <wps:spPr bwMode="auto">
                          <a:xfrm>
                            <a:off x="5236" y="8582"/>
                            <a:ext cx="1892"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32"/>
                                  <w:szCs w:val="32"/>
                                </w:rPr>
                                <w:t>PROCESS</w:t>
                              </w:r>
                            </w:p>
                          </w:txbxContent>
                        </wps:txbx>
                        <wps:bodyPr rot="0" vert="horz" wrap="none" lIns="0" tIns="0" rIns="0" bIns="0" anchor="t" anchorCtr="0">
                          <a:spAutoFit/>
                        </wps:bodyPr>
                      </wps:wsp>
                      <wps:wsp>
                        <wps:cNvPr id="10" name="Freeform 78"/>
                        <wps:cNvSpPr>
                          <a:spLocks noEditPoints="1"/>
                        </wps:cNvSpPr>
                        <wps:spPr bwMode="auto">
                          <a:xfrm>
                            <a:off x="2194" y="8523"/>
                            <a:ext cx="2390" cy="592"/>
                          </a:xfrm>
                          <a:custGeom>
                            <a:avLst/>
                            <a:gdLst>
                              <a:gd name="T0" fmla="*/ 0 w 3616"/>
                              <a:gd name="T1" fmla="*/ 8 h 896"/>
                              <a:gd name="T2" fmla="*/ 8 w 3616"/>
                              <a:gd name="T3" fmla="*/ 0 h 896"/>
                              <a:gd name="T4" fmla="*/ 3608 w 3616"/>
                              <a:gd name="T5" fmla="*/ 0 h 896"/>
                              <a:gd name="T6" fmla="*/ 3616 w 3616"/>
                              <a:gd name="T7" fmla="*/ 8 h 896"/>
                              <a:gd name="T8" fmla="*/ 3616 w 3616"/>
                              <a:gd name="T9" fmla="*/ 888 h 896"/>
                              <a:gd name="T10" fmla="*/ 3608 w 3616"/>
                              <a:gd name="T11" fmla="*/ 896 h 896"/>
                              <a:gd name="T12" fmla="*/ 8 w 3616"/>
                              <a:gd name="T13" fmla="*/ 896 h 896"/>
                              <a:gd name="T14" fmla="*/ 0 w 3616"/>
                              <a:gd name="T15" fmla="*/ 888 h 896"/>
                              <a:gd name="T16" fmla="*/ 0 w 3616"/>
                              <a:gd name="T17" fmla="*/ 8 h 896"/>
                              <a:gd name="T18" fmla="*/ 16 w 3616"/>
                              <a:gd name="T19" fmla="*/ 888 h 896"/>
                              <a:gd name="T20" fmla="*/ 8 w 3616"/>
                              <a:gd name="T21" fmla="*/ 880 h 896"/>
                              <a:gd name="T22" fmla="*/ 3608 w 3616"/>
                              <a:gd name="T23" fmla="*/ 880 h 896"/>
                              <a:gd name="T24" fmla="*/ 3600 w 3616"/>
                              <a:gd name="T25" fmla="*/ 888 h 896"/>
                              <a:gd name="T26" fmla="*/ 3600 w 3616"/>
                              <a:gd name="T27" fmla="*/ 8 h 896"/>
                              <a:gd name="T28" fmla="*/ 3608 w 3616"/>
                              <a:gd name="T29" fmla="*/ 16 h 896"/>
                              <a:gd name="T30" fmla="*/ 8 w 3616"/>
                              <a:gd name="T31" fmla="*/ 16 h 896"/>
                              <a:gd name="T32" fmla="*/ 16 w 3616"/>
                              <a:gd name="T33" fmla="*/ 8 h 896"/>
                              <a:gd name="T34" fmla="*/ 16 w 3616"/>
                              <a:gd name="T35" fmla="*/ 888 h 896"/>
                              <a:gd name="T36" fmla="*/ 30 w 3616"/>
                              <a:gd name="T37" fmla="*/ 882 h 896"/>
                              <a:gd name="T38" fmla="*/ 25 w 3616"/>
                              <a:gd name="T39" fmla="*/ 889 h 896"/>
                              <a:gd name="T40" fmla="*/ 16 w 3616"/>
                              <a:gd name="T41" fmla="*/ 887 h 896"/>
                              <a:gd name="T42" fmla="*/ 9 w 3616"/>
                              <a:gd name="T43" fmla="*/ 881 h 896"/>
                              <a:gd name="T44" fmla="*/ 8 w 3616"/>
                              <a:gd name="T45" fmla="*/ 872 h 896"/>
                              <a:gd name="T46" fmla="*/ 15 w 3616"/>
                              <a:gd name="T47" fmla="*/ 867 h 896"/>
                              <a:gd name="T48" fmla="*/ 3602 w 3616"/>
                              <a:gd name="T49" fmla="*/ 867 h 896"/>
                              <a:gd name="T50" fmla="*/ 3609 w 3616"/>
                              <a:gd name="T51" fmla="*/ 872 h 896"/>
                              <a:gd name="T52" fmla="*/ 3607 w 3616"/>
                              <a:gd name="T53" fmla="*/ 881 h 896"/>
                              <a:gd name="T54" fmla="*/ 3601 w 3616"/>
                              <a:gd name="T55" fmla="*/ 887 h 896"/>
                              <a:gd name="T56" fmla="*/ 3592 w 3616"/>
                              <a:gd name="T57" fmla="*/ 889 h 896"/>
                              <a:gd name="T58" fmla="*/ 3587 w 3616"/>
                              <a:gd name="T59" fmla="*/ 882 h 896"/>
                              <a:gd name="T60" fmla="*/ 3587 w 3616"/>
                              <a:gd name="T61" fmla="*/ 15 h 896"/>
                              <a:gd name="T62" fmla="*/ 3592 w 3616"/>
                              <a:gd name="T63" fmla="*/ 8 h 896"/>
                              <a:gd name="T64" fmla="*/ 3601 w 3616"/>
                              <a:gd name="T65" fmla="*/ 9 h 896"/>
                              <a:gd name="T66" fmla="*/ 3607 w 3616"/>
                              <a:gd name="T67" fmla="*/ 16 h 896"/>
                              <a:gd name="T68" fmla="*/ 3609 w 3616"/>
                              <a:gd name="T69" fmla="*/ 25 h 896"/>
                              <a:gd name="T70" fmla="*/ 3602 w 3616"/>
                              <a:gd name="T71" fmla="*/ 30 h 896"/>
                              <a:gd name="T72" fmla="*/ 15 w 3616"/>
                              <a:gd name="T73" fmla="*/ 30 h 896"/>
                              <a:gd name="T74" fmla="*/ 8 w 3616"/>
                              <a:gd name="T75" fmla="*/ 25 h 896"/>
                              <a:gd name="T76" fmla="*/ 9 w 3616"/>
                              <a:gd name="T77" fmla="*/ 16 h 896"/>
                              <a:gd name="T78" fmla="*/ 16 w 3616"/>
                              <a:gd name="T79" fmla="*/ 9 h 896"/>
                              <a:gd name="T80" fmla="*/ 25 w 3616"/>
                              <a:gd name="T81" fmla="*/ 8 h 896"/>
                              <a:gd name="T82" fmla="*/ 30 w 3616"/>
                              <a:gd name="T83" fmla="*/ 15 h 896"/>
                              <a:gd name="T84" fmla="*/ 30 w 3616"/>
                              <a:gd name="T85" fmla="*/ 882 h 896"/>
                              <a:gd name="T86" fmla="*/ 14 w 3616"/>
                              <a:gd name="T87" fmla="*/ 15 h 896"/>
                              <a:gd name="T88" fmla="*/ 27 w 3616"/>
                              <a:gd name="T89" fmla="*/ 21 h 896"/>
                              <a:gd name="T90" fmla="*/ 21 w 3616"/>
                              <a:gd name="T91" fmla="*/ 27 h 896"/>
                              <a:gd name="T92" fmla="*/ 15 w 3616"/>
                              <a:gd name="T93" fmla="*/ 14 h 896"/>
                              <a:gd name="T94" fmla="*/ 3602 w 3616"/>
                              <a:gd name="T95" fmla="*/ 14 h 896"/>
                              <a:gd name="T96" fmla="*/ 3596 w 3616"/>
                              <a:gd name="T97" fmla="*/ 27 h 896"/>
                              <a:gd name="T98" fmla="*/ 3589 w 3616"/>
                              <a:gd name="T99" fmla="*/ 21 h 896"/>
                              <a:gd name="T100" fmla="*/ 3603 w 3616"/>
                              <a:gd name="T101" fmla="*/ 15 h 896"/>
                              <a:gd name="T102" fmla="*/ 3603 w 3616"/>
                              <a:gd name="T103" fmla="*/ 882 h 896"/>
                              <a:gd name="T104" fmla="*/ 3589 w 3616"/>
                              <a:gd name="T105" fmla="*/ 876 h 896"/>
                              <a:gd name="T106" fmla="*/ 3596 w 3616"/>
                              <a:gd name="T107" fmla="*/ 869 h 896"/>
                              <a:gd name="T108" fmla="*/ 3602 w 3616"/>
                              <a:gd name="T109" fmla="*/ 883 h 896"/>
                              <a:gd name="T110" fmla="*/ 15 w 3616"/>
                              <a:gd name="T111" fmla="*/ 883 h 896"/>
                              <a:gd name="T112" fmla="*/ 21 w 3616"/>
                              <a:gd name="T113" fmla="*/ 869 h 896"/>
                              <a:gd name="T114" fmla="*/ 27 w 3616"/>
                              <a:gd name="T115" fmla="*/ 876 h 896"/>
                              <a:gd name="T116" fmla="*/ 14 w 3616"/>
                              <a:gd name="T117" fmla="*/ 882 h 896"/>
                              <a:gd name="T118" fmla="*/ 14 w 3616"/>
                              <a:gd name="T119" fmla="*/ 15 h 8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616" h="896">
                                <a:moveTo>
                                  <a:pt x="0" y="8"/>
                                </a:moveTo>
                                <a:cubicBezTo>
                                  <a:pt x="0" y="4"/>
                                  <a:pt x="4" y="0"/>
                                  <a:pt x="8" y="0"/>
                                </a:cubicBezTo>
                                <a:lnTo>
                                  <a:pt x="3608" y="0"/>
                                </a:lnTo>
                                <a:cubicBezTo>
                                  <a:pt x="3613" y="0"/>
                                  <a:pt x="3616" y="4"/>
                                  <a:pt x="3616" y="8"/>
                                </a:cubicBezTo>
                                <a:lnTo>
                                  <a:pt x="3616" y="888"/>
                                </a:lnTo>
                                <a:cubicBezTo>
                                  <a:pt x="3616" y="893"/>
                                  <a:pt x="3613" y="896"/>
                                  <a:pt x="3608" y="896"/>
                                </a:cubicBezTo>
                                <a:lnTo>
                                  <a:pt x="8" y="896"/>
                                </a:lnTo>
                                <a:cubicBezTo>
                                  <a:pt x="4" y="896"/>
                                  <a:pt x="0" y="893"/>
                                  <a:pt x="0" y="888"/>
                                </a:cubicBezTo>
                                <a:lnTo>
                                  <a:pt x="0" y="8"/>
                                </a:lnTo>
                                <a:close/>
                                <a:moveTo>
                                  <a:pt x="16" y="888"/>
                                </a:moveTo>
                                <a:lnTo>
                                  <a:pt x="8" y="880"/>
                                </a:lnTo>
                                <a:lnTo>
                                  <a:pt x="3608" y="880"/>
                                </a:lnTo>
                                <a:lnTo>
                                  <a:pt x="3600" y="888"/>
                                </a:lnTo>
                                <a:lnTo>
                                  <a:pt x="3600" y="8"/>
                                </a:lnTo>
                                <a:lnTo>
                                  <a:pt x="3608" y="16"/>
                                </a:lnTo>
                                <a:lnTo>
                                  <a:pt x="8" y="16"/>
                                </a:lnTo>
                                <a:lnTo>
                                  <a:pt x="16" y="8"/>
                                </a:lnTo>
                                <a:lnTo>
                                  <a:pt x="16" y="888"/>
                                </a:lnTo>
                                <a:close/>
                                <a:moveTo>
                                  <a:pt x="30" y="882"/>
                                </a:moveTo>
                                <a:cubicBezTo>
                                  <a:pt x="30" y="885"/>
                                  <a:pt x="28" y="888"/>
                                  <a:pt x="25" y="889"/>
                                </a:cubicBezTo>
                                <a:cubicBezTo>
                                  <a:pt x="22" y="890"/>
                                  <a:pt x="18" y="890"/>
                                  <a:pt x="16" y="887"/>
                                </a:cubicBezTo>
                                <a:lnTo>
                                  <a:pt x="9" y="881"/>
                                </a:lnTo>
                                <a:cubicBezTo>
                                  <a:pt x="7" y="878"/>
                                  <a:pt x="6" y="875"/>
                                  <a:pt x="8" y="872"/>
                                </a:cubicBezTo>
                                <a:cubicBezTo>
                                  <a:pt x="9" y="869"/>
                                  <a:pt x="12" y="867"/>
                                  <a:pt x="15" y="867"/>
                                </a:cubicBezTo>
                                <a:lnTo>
                                  <a:pt x="3602" y="867"/>
                                </a:lnTo>
                                <a:cubicBezTo>
                                  <a:pt x="3605" y="867"/>
                                  <a:pt x="3608" y="869"/>
                                  <a:pt x="3609" y="872"/>
                                </a:cubicBezTo>
                                <a:cubicBezTo>
                                  <a:pt x="3610" y="875"/>
                                  <a:pt x="3610" y="878"/>
                                  <a:pt x="3607" y="881"/>
                                </a:cubicBezTo>
                                <a:lnTo>
                                  <a:pt x="3601" y="887"/>
                                </a:lnTo>
                                <a:cubicBezTo>
                                  <a:pt x="3599" y="890"/>
                                  <a:pt x="3595" y="890"/>
                                  <a:pt x="3592" y="889"/>
                                </a:cubicBezTo>
                                <a:cubicBezTo>
                                  <a:pt x="3589" y="888"/>
                                  <a:pt x="3587" y="885"/>
                                  <a:pt x="3587" y="882"/>
                                </a:cubicBezTo>
                                <a:lnTo>
                                  <a:pt x="3587" y="15"/>
                                </a:lnTo>
                                <a:cubicBezTo>
                                  <a:pt x="3587" y="12"/>
                                  <a:pt x="3589" y="9"/>
                                  <a:pt x="3592" y="8"/>
                                </a:cubicBezTo>
                                <a:cubicBezTo>
                                  <a:pt x="3595" y="7"/>
                                  <a:pt x="3599" y="7"/>
                                  <a:pt x="3601" y="9"/>
                                </a:cubicBezTo>
                                <a:lnTo>
                                  <a:pt x="3607" y="16"/>
                                </a:lnTo>
                                <a:cubicBezTo>
                                  <a:pt x="3610" y="18"/>
                                  <a:pt x="3610" y="22"/>
                                  <a:pt x="3609" y="25"/>
                                </a:cubicBezTo>
                                <a:cubicBezTo>
                                  <a:pt x="3608" y="28"/>
                                  <a:pt x="3605" y="30"/>
                                  <a:pt x="3602" y="30"/>
                                </a:cubicBezTo>
                                <a:lnTo>
                                  <a:pt x="15" y="30"/>
                                </a:lnTo>
                                <a:cubicBezTo>
                                  <a:pt x="12" y="30"/>
                                  <a:pt x="9" y="28"/>
                                  <a:pt x="8" y="25"/>
                                </a:cubicBezTo>
                                <a:cubicBezTo>
                                  <a:pt x="6" y="22"/>
                                  <a:pt x="7" y="18"/>
                                  <a:pt x="9" y="16"/>
                                </a:cubicBezTo>
                                <a:lnTo>
                                  <a:pt x="16" y="9"/>
                                </a:lnTo>
                                <a:cubicBezTo>
                                  <a:pt x="18" y="7"/>
                                  <a:pt x="22" y="7"/>
                                  <a:pt x="25" y="8"/>
                                </a:cubicBezTo>
                                <a:cubicBezTo>
                                  <a:pt x="28" y="9"/>
                                  <a:pt x="30" y="12"/>
                                  <a:pt x="30" y="15"/>
                                </a:cubicBezTo>
                                <a:lnTo>
                                  <a:pt x="30" y="882"/>
                                </a:lnTo>
                                <a:close/>
                                <a:moveTo>
                                  <a:pt x="14" y="15"/>
                                </a:moveTo>
                                <a:lnTo>
                                  <a:pt x="27" y="21"/>
                                </a:lnTo>
                                <a:lnTo>
                                  <a:pt x="21" y="27"/>
                                </a:lnTo>
                                <a:lnTo>
                                  <a:pt x="15" y="14"/>
                                </a:lnTo>
                                <a:lnTo>
                                  <a:pt x="3602" y="14"/>
                                </a:lnTo>
                                <a:lnTo>
                                  <a:pt x="3596" y="27"/>
                                </a:lnTo>
                                <a:lnTo>
                                  <a:pt x="3589" y="21"/>
                                </a:lnTo>
                                <a:lnTo>
                                  <a:pt x="3603" y="15"/>
                                </a:lnTo>
                                <a:lnTo>
                                  <a:pt x="3603" y="882"/>
                                </a:lnTo>
                                <a:lnTo>
                                  <a:pt x="3589" y="876"/>
                                </a:lnTo>
                                <a:lnTo>
                                  <a:pt x="3596" y="869"/>
                                </a:lnTo>
                                <a:lnTo>
                                  <a:pt x="3602" y="883"/>
                                </a:lnTo>
                                <a:lnTo>
                                  <a:pt x="15" y="883"/>
                                </a:lnTo>
                                <a:lnTo>
                                  <a:pt x="21" y="869"/>
                                </a:lnTo>
                                <a:lnTo>
                                  <a:pt x="27" y="876"/>
                                </a:lnTo>
                                <a:lnTo>
                                  <a:pt x="14" y="882"/>
                                </a:lnTo>
                                <a:lnTo>
                                  <a:pt x="14" y="1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 name="Rectangle 79"/>
                        <wps:cNvSpPr>
                          <a:spLocks noChangeArrowheads="1"/>
                        </wps:cNvSpPr>
                        <wps:spPr bwMode="auto">
                          <a:xfrm>
                            <a:off x="2796" y="8582"/>
                            <a:ext cx="814"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32"/>
                                  <w:szCs w:val="32"/>
                                </w:rPr>
                                <w:t>INPUT</w:t>
                              </w:r>
                            </w:p>
                          </w:txbxContent>
                        </wps:txbx>
                        <wps:bodyPr rot="0" vert="horz" wrap="none" lIns="0" tIns="0" rIns="0" bIns="0" anchor="t" anchorCtr="0">
                          <a:spAutoFit/>
                        </wps:bodyPr>
                      </wps:wsp>
                      <wps:wsp>
                        <wps:cNvPr id="13" name="Freeform 81"/>
                        <wps:cNvSpPr>
                          <a:spLocks noEditPoints="1"/>
                        </wps:cNvSpPr>
                        <wps:spPr bwMode="auto">
                          <a:xfrm>
                            <a:off x="5103" y="9157"/>
                            <a:ext cx="2601" cy="2951"/>
                          </a:xfrm>
                          <a:custGeom>
                            <a:avLst/>
                            <a:gdLst>
                              <a:gd name="T0" fmla="*/ 0 w 3936"/>
                              <a:gd name="T1" fmla="*/ 8 h 4464"/>
                              <a:gd name="T2" fmla="*/ 8 w 3936"/>
                              <a:gd name="T3" fmla="*/ 0 h 4464"/>
                              <a:gd name="T4" fmla="*/ 3928 w 3936"/>
                              <a:gd name="T5" fmla="*/ 0 h 4464"/>
                              <a:gd name="T6" fmla="*/ 3936 w 3936"/>
                              <a:gd name="T7" fmla="*/ 8 h 4464"/>
                              <a:gd name="T8" fmla="*/ 3936 w 3936"/>
                              <a:gd name="T9" fmla="*/ 4456 h 4464"/>
                              <a:gd name="T10" fmla="*/ 3928 w 3936"/>
                              <a:gd name="T11" fmla="*/ 4464 h 4464"/>
                              <a:gd name="T12" fmla="*/ 8 w 3936"/>
                              <a:gd name="T13" fmla="*/ 4464 h 4464"/>
                              <a:gd name="T14" fmla="*/ 0 w 3936"/>
                              <a:gd name="T15" fmla="*/ 4456 h 4464"/>
                              <a:gd name="T16" fmla="*/ 0 w 3936"/>
                              <a:gd name="T17" fmla="*/ 8 h 4464"/>
                              <a:gd name="T18" fmla="*/ 16 w 3936"/>
                              <a:gd name="T19" fmla="*/ 4456 h 4464"/>
                              <a:gd name="T20" fmla="*/ 8 w 3936"/>
                              <a:gd name="T21" fmla="*/ 4448 h 4464"/>
                              <a:gd name="T22" fmla="*/ 3928 w 3936"/>
                              <a:gd name="T23" fmla="*/ 4448 h 4464"/>
                              <a:gd name="T24" fmla="*/ 3920 w 3936"/>
                              <a:gd name="T25" fmla="*/ 4456 h 4464"/>
                              <a:gd name="T26" fmla="*/ 3920 w 3936"/>
                              <a:gd name="T27" fmla="*/ 8 h 4464"/>
                              <a:gd name="T28" fmla="*/ 3928 w 3936"/>
                              <a:gd name="T29" fmla="*/ 16 h 4464"/>
                              <a:gd name="T30" fmla="*/ 8 w 3936"/>
                              <a:gd name="T31" fmla="*/ 16 h 4464"/>
                              <a:gd name="T32" fmla="*/ 16 w 3936"/>
                              <a:gd name="T33" fmla="*/ 8 h 4464"/>
                              <a:gd name="T34" fmla="*/ 16 w 3936"/>
                              <a:gd name="T35" fmla="*/ 4456 h 4464"/>
                              <a:gd name="T36" fmla="*/ 30 w 3936"/>
                              <a:gd name="T37" fmla="*/ 4450 h 4464"/>
                              <a:gd name="T38" fmla="*/ 25 w 3936"/>
                              <a:gd name="T39" fmla="*/ 4457 h 4464"/>
                              <a:gd name="T40" fmla="*/ 16 w 3936"/>
                              <a:gd name="T41" fmla="*/ 4455 h 4464"/>
                              <a:gd name="T42" fmla="*/ 9 w 3936"/>
                              <a:gd name="T43" fmla="*/ 4449 h 4464"/>
                              <a:gd name="T44" fmla="*/ 8 w 3936"/>
                              <a:gd name="T45" fmla="*/ 4440 h 4464"/>
                              <a:gd name="T46" fmla="*/ 15 w 3936"/>
                              <a:gd name="T47" fmla="*/ 4435 h 4464"/>
                              <a:gd name="T48" fmla="*/ 3922 w 3936"/>
                              <a:gd name="T49" fmla="*/ 4435 h 4464"/>
                              <a:gd name="T50" fmla="*/ 3929 w 3936"/>
                              <a:gd name="T51" fmla="*/ 4440 h 4464"/>
                              <a:gd name="T52" fmla="*/ 3927 w 3936"/>
                              <a:gd name="T53" fmla="*/ 4449 h 4464"/>
                              <a:gd name="T54" fmla="*/ 3921 w 3936"/>
                              <a:gd name="T55" fmla="*/ 4455 h 4464"/>
                              <a:gd name="T56" fmla="*/ 3912 w 3936"/>
                              <a:gd name="T57" fmla="*/ 4457 h 4464"/>
                              <a:gd name="T58" fmla="*/ 3907 w 3936"/>
                              <a:gd name="T59" fmla="*/ 4450 h 4464"/>
                              <a:gd name="T60" fmla="*/ 3907 w 3936"/>
                              <a:gd name="T61" fmla="*/ 15 h 4464"/>
                              <a:gd name="T62" fmla="*/ 3912 w 3936"/>
                              <a:gd name="T63" fmla="*/ 8 h 4464"/>
                              <a:gd name="T64" fmla="*/ 3921 w 3936"/>
                              <a:gd name="T65" fmla="*/ 9 h 4464"/>
                              <a:gd name="T66" fmla="*/ 3927 w 3936"/>
                              <a:gd name="T67" fmla="*/ 16 h 4464"/>
                              <a:gd name="T68" fmla="*/ 3929 w 3936"/>
                              <a:gd name="T69" fmla="*/ 25 h 4464"/>
                              <a:gd name="T70" fmla="*/ 3922 w 3936"/>
                              <a:gd name="T71" fmla="*/ 30 h 4464"/>
                              <a:gd name="T72" fmla="*/ 15 w 3936"/>
                              <a:gd name="T73" fmla="*/ 30 h 4464"/>
                              <a:gd name="T74" fmla="*/ 8 w 3936"/>
                              <a:gd name="T75" fmla="*/ 25 h 4464"/>
                              <a:gd name="T76" fmla="*/ 9 w 3936"/>
                              <a:gd name="T77" fmla="*/ 16 h 4464"/>
                              <a:gd name="T78" fmla="*/ 16 w 3936"/>
                              <a:gd name="T79" fmla="*/ 9 h 4464"/>
                              <a:gd name="T80" fmla="*/ 25 w 3936"/>
                              <a:gd name="T81" fmla="*/ 8 h 4464"/>
                              <a:gd name="T82" fmla="*/ 30 w 3936"/>
                              <a:gd name="T83" fmla="*/ 15 h 4464"/>
                              <a:gd name="T84" fmla="*/ 30 w 3936"/>
                              <a:gd name="T85" fmla="*/ 4450 h 4464"/>
                              <a:gd name="T86" fmla="*/ 14 w 3936"/>
                              <a:gd name="T87" fmla="*/ 15 h 4464"/>
                              <a:gd name="T88" fmla="*/ 27 w 3936"/>
                              <a:gd name="T89" fmla="*/ 21 h 4464"/>
                              <a:gd name="T90" fmla="*/ 21 w 3936"/>
                              <a:gd name="T91" fmla="*/ 27 h 4464"/>
                              <a:gd name="T92" fmla="*/ 15 w 3936"/>
                              <a:gd name="T93" fmla="*/ 14 h 4464"/>
                              <a:gd name="T94" fmla="*/ 3922 w 3936"/>
                              <a:gd name="T95" fmla="*/ 14 h 4464"/>
                              <a:gd name="T96" fmla="*/ 3916 w 3936"/>
                              <a:gd name="T97" fmla="*/ 27 h 4464"/>
                              <a:gd name="T98" fmla="*/ 3909 w 3936"/>
                              <a:gd name="T99" fmla="*/ 21 h 4464"/>
                              <a:gd name="T100" fmla="*/ 3923 w 3936"/>
                              <a:gd name="T101" fmla="*/ 15 h 4464"/>
                              <a:gd name="T102" fmla="*/ 3923 w 3936"/>
                              <a:gd name="T103" fmla="*/ 4450 h 4464"/>
                              <a:gd name="T104" fmla="*/ 3909 w 3936"/>
                              <a:gd name="T105" fmla="*/ 4444 h 4464"/>
                              <a:gd name="T106" fmla="*/ 3916 w 3936"/>
                              <a:gd name="T107" fmla="*/ 4437 h 4464"/>
                              <a:gd name="T108" fmla="*/ 3922 w 3936"/>
                              <a:gd name="T109" fmla="*/ 4451 h 4464"/>
                              <a:gd name="T110" fmla="*/ 15 w 3936"/>
                              <a:gd name="T111" fmla="*/ 4451 h 4464"/>
                              <a:gd name="T112" fmla="*/ 21 w 3936"/>
                              <a:gd name="T113" fmla="*/ 4437 h 4464"/>
                              <a:gd name="T114" fmla="*/ 27 w 3936"/>
                              <a:gd name="T115" fmla="*/ 4444 h 4464"/>
                              <a:gd name="T116" fmla="*/ 14 w 3936"/>
                              <a:gd name="T117" fmla="*/ 4450 h 4464"/>
                              <a:gd name="T118" fmla="*/ 14 w 3936"/>
                              <a:gd name="T119" fmla="*/ 15 h 4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936" h="4464">
                                <a:moveTo>
                                  <a:pt x="0" y="8"/>
                                </a:moveTo>
                                <a:cubicBezTo>
                                  <a:pt x="0" y="4"/>
                                  <a:pt x="4" y="0"/>
                                  <a:pt x="8" y="0"/>
                                </a:cubicBezTo>
                                <a:lnTo>
                                  <a:pt x="3928" y="0"/>
                                </a:lnTo>
                                <a:cubicBezTo>
                                  <a:pt x="3933" y="0"/>
                                  <a:pt x="3936" y="4"/>
                                  <a:pt x="3936" y="8"/>
                                </a:cubicBezTo>
                                <a:lnTo>
                                  <a:pt x="3936" y="4456"/>
                                </a:lnTo>
                                <a:cubicBezTo>
                                  <a:pt x="3936" y="4461"/>
                                  <a:pt x="3933" y="4464"/>
                                  <a:pt x="3928" y="4464"/>
                                </a:cubicBezTo>
                                <a:lnTo>
                                  <a:pt x="8" y="4464"/>
                                </a:lnTo>
                                <a:cubicBezTo>
                                  <a:pt x="4" y="4464"/>
                                  <a:pt x="0" y="4461"/>
                                  <a:pt x="0" y="4456"/>
                                </a:cubicBezTo>
                                <a:lnTo>
                                  <a:pt x="0" y="8"/>
                                </a:lnTo>
                                <a:close/>
                                <a:moveTo>
                                  <a:pt x="16" y="4456"/>
                                </a:moveTo>
                                <a:lnTo>
                                  <a:pt x="8" y="4448"/>
                                </a:lnTo>
                                <a:lnTo>
                                  <a:pt x="3928" y="4448"/>
                                </a:lnTo>
                                <a:lnTo>
                                  <a:pt x="3920" y="4456"/>
                                </a:lnTo>
                                <a:lnTo>
                                  <a:pt x="3920" y="8"/>
                                </a:lnTo>
                                <a:lnTo>
                                  <a:pt x="3928" y="16"/>
                                </a:lnTo>
                                <a:lnTo>
                                  <a:pt x="8" y="16"/>
                                </a:lnTo>
                                <a:lnTo>
                                  <a:pt x="16" y="8"/>
                                </a:lnTo>
                                <a:lnTo>
                                  <a:pt x="16" y="4456"/>
                                </a:lnTo>
                                <a:close/>
                                <a:moveTo>
                                  <a:pt x="30" y="4450"/>
                                </a:moveTo>
                                <a:cubicBezTo>
                                  <a:pt x="30" y="4453"/>
                                  <a:pt x="28" y="4456"/>
                                  <a:pt x="25" y="4457"/>
                                </a:cubicBezTo>
                                <a:cubicBezTo>
                                  <a:pt x="22" y="4458"/>
                                  <a:pt x="18" y="4458"/>
                                  <a:pt x="16" y="4455"/>
                                </a:cubicBezTo>
                                <a:lnTo>
                                  <a:pt x="9" y="4449"/>
                                </a:lnTo>
                                <a:cubicBezTo>
                                  <a:pt x="7" y="4447"/>
                                  <a:pt x="6" y="4443"/>
                                  <a:pt x="8" y="4440"/>
                                </a:cubicBezTo>
                                <a:cubicBezTo>
                                  <a:pt x="9" y="4437"/>
                                  <a:pt x="12" y="4435"/>
                                  <a:pt x="15" y="4435"/>
                                </a:cubicBezTo>
                                <a:lnTo>
                                  <a:pt x="3922" y="4435"/>
                                </a:lnTo>
                                <a:cubicBezTo>
                                  <a:pt x="3925" y="4435"/>
                                  <a:pt x="3928" y="4437"/>
                                  <a:pt x="3929" y="4440"/>
                                </a:cubicBezTo>
                                <a:cubicBezTo>
                                  <a:pt x="3930" y="4443"/>
                                  <a:pt x="3930" y="4447"/>
                                  <a:pt x="3927" y="4449"/>
                                </a:cubicBezTo>
                                <a:lnTo>
                                  <a:pt x="3921" y="4455"/>
                                </a:lnTo>
                                <a:cubicBezTo>
                                  <a:pt x="3918" y="4458"/>
                                  <a:pt x="3915" y="4458"/>
                                  <a:pt x="3912" y="4457"/>
                                </a:cubicBezTo>
                                <a:cubicBezTo>
                                  <a:pt x="3909" y="4456"/>
                                  <a:pt x="3907" y="4453"/>
                                  <a:pt x="3907" y="4450"/>
                                </a:cubicBezTo>
                                <a:lnTo>
                                  <a:pt x="3907" y="15"/>
                                </a:lnTo>
                                <a:cubicBezTo>
                                  <a:pt x="3907" y="12"/>
                                  <a:pt x="3909" y="9"/>
                                  <a:pt x="3912" y="8"/>
                                </a:cubicBezTo>
                                <a:cubicBezTo>
                                  <a:pt x="3915" y="6"/>
                                  <a:pt x="3918" y="7"/>
                                  <a:pt x="3921" y="9"/>
                                </a:cubicBezTo>
                                <a:lnTo>
                                  <a:pt x="3927" y="16"/>
                                </a:lnTo>
                                <a:cubicBezTo>
                                  <a:pt x="3930" y="18"/>
                                  <a:pt x="3930" y="22"/>
                                  <a:pt x="3929" y="25"/>
                                </a:cubicBezTo>
                                <a:cubicBezTo>
                                  <a:pt x="3928" y="28"/>
                                  <a:pt x="3925" y="30"/>
                                  <a:pt x="3922" y="30"/>
                                </a:cubicBezTo>
                                <a:lnTo>
                                  <a:pt x="15" y="30"/>
                                </a:lnTo>
                                <a:cubicBezTo>
                                  <a:pt x="12" y="30"/>
                                  <a:pt x="9" y="28"/>
                                  <a:pt x="8" y="25"/>
                                </a:cubicBezTo>
                                <a:cubicBezTo>
                                  <a:pt x="6" y="22"/>
                                  <a:pt x="7" y="18"/>
                                  <a:pt x="9" y="16"/>
                                </a:cubicBezTo>
                                <a:lnTo>
                                  <a:pt x="16" y="9"/>
                                </a:lnTo>
                                <a:cubicBezTo>
                                  <a:pt x="18" y="7"/>
                                  <a:pt x="22" y="6"/>
                                  <a:pt x="25" y="8"/>
                                </a:cubicBezTo>
                                <a:cubicBezTo>
                                  <a:pt x="28" y="9"/>
                                  <a:pt x="30" y="12"/>
                                  <a:pt x="30" y="15"/>
                                </a:cubicBezTo>
                                <a:lnTo>
                                  <a:pt x="30" y="4450"/>
                                </a:lnTo>
                                <a:close/>
                                <a:moveTo>
                                  <a:pt x="14" y="15"/>
                                </a:moveTo>
                                <a:lnTo>
                                  <a:pt x="27" y="21"/>
                                </a:lnTo>
                                <a:lnTo>
                                  <a:pt x="21" y="27"/>
                                </a:lnTo>
                                <a:lnTo>
                                  <a:pt x="15" y="14"/>
                                </a:lnTo>
                                <a:lnTo>
                                  <a:pt x="3922" y="14"/>
                                </a:lnTo>
                                <a:lnTo>
                                  <a:pt x="3916" y="27"/>
                                </a:lnTo>
                                <a:lnTo>
                                  <a:pt x="3909" y="21"/>
                                </a:lnTo>
                                <a:lnTo>
                                  <a:pt x="3923" y="15"/>
                                </a:lnTo>
                                <a:lnTo>
                                  <a:pt x="3923" y="4450"/>
                                </a:lnTo>
                                <a:lnTo>
                                  <a:pt x="3909" y="4444"/>
                                </a:lnTo>
                                <a:lnTo>
                                  <a:pt x="3916" y="4437"/>
                                </a:lnTo>
                                <a:lnTo>
                                  <a:pt x="3922" y="4451"/>
                                </a:lnTo>
                                <a:lnTo>
                                  <a:pt x="15" y="4451"/>
                                </a:lnTo>
                                <a:lnTo>
                                  <a:pt x="21" y="4437"/>
                                </a:lnTo>
                                <a:lnTo>
                                  <a:pt x="27" y="4444"/>
                                </a:lnTo>
                                <a:lnTo>
                                  <a:pt x="14" y="4450"/>
                                </a:lnTo>
                                <a:lnTo>
                                  <a:pt x="14" y="1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4" name="Rectangle 83"/>
                        <wps:cNvSpPr>
                          <a:spLocks noChangeArrowheads="1"/>
                        </wps:cNvSpPr>
                        <wps:spPr bwMode="auto">
                          <a:xfrm>
                            <a:off x="5360" y="9428"/>
                            <a:ext cx="196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E45411">
                              <w:pPr>
                                <w:ind w:firstLine="0"/>
                                <w:jc w:val="left"/>
                              </w:pPr>
                              <w:r>
                                <w:rPr>
                                  <w:rFonts w:ascii="Calibri" w:hAnsi="Calibri" w:cs="Calibri"/>
                                  <w:color w:val="000000"/>
                                  <w:sz w:val="18"/>
                                  <w:szCs w:val="18"/>
                                </w:rPr>
                                <w:t>Supply Chain Management</w:t>
                              </w:r>
                            </w:p>
                          </w:txbxContent>
                        </wps:txbx>
                        <wps:bodyPr rot="0" vert="horz" wrap="none" lIns="0" tIns="0" rIns="0" bIns="0" anchor="t" anchorCtr="0">
                          <a:spAutoFit/>
                        </wps:bodyPr>
                      </wps:wsp>
                      <wps:wsp>
                        <wps:cNvPr id="15" name="Rectangle 85"/>
                        <wps:cNvSpPr>
                          <a:spLocks noChangeArrowheads="1"/>
                        </wps:cNvSpPr>
                        <wps:spPr bwMode="auto">
                          <a:xfrm>
                            <a:off x="5360" y="9687"/>
                            <a:ext cx="2082"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A5592F">
                              <w:pPr>
                                <w:ind w:firstLine="0"/>
                              </w:pPr>
                              <w:r>
                                <w:rPr>
                                  <w:rFonts w:ascii="Calibri" w:hAnsi="Calibri" w:cs="Calibri"/>
                                  <w:color w:val="000000"/>
                                  <w:sz w:val="18"/>
                                  <w:szCs w:val="18"/>
                                </w:rPr>
                                <w:t>New Institutional Economics</w:t>
                              </w:r>
                            </w:p>
                          </w:txbxContent>
                        </wps:txbx>
                        <wps:bodyPr rot="0" vert="horz" wrap="none" lIns="0" tIns="0" rIns="0" bIns="0" anchor="t" anchorCtr="0">
                          <a:spAutoFit/>
                        </wps:bodyPr>
                      </wps:wsp>
                      <wps:wsp>
                        <wps:cNvPr id="16" name="Rectangle 87"/>
                        <wps:cNvSpPr>
                          <a:spLocks noChangeArrowheads="1"/>
                        </wps:cNvSpPr>
                        <wps:spPr bwMode="auto">
                          <a:xfrm>
                            <a:off x="5360" y="9947"/>
                            <a:ext cx="184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A5592F">
                              <w:pPr>
                                <w:ind w:firstLine="0"/>
                              </w:pPr>
                              <w:r>
                                <w:rPr>
                                  <w:rFonts w:ascii="Calibri" w:hAnsi="Calibri" w:cs="Calibri"/>
                                  <w:color w:val="000000"/>
                                  <w:sz w:val="18"/>
                                  <w:szCs w:val="18"/>
                                </w:rPr>
                                <w:t>Transaction Cost Analysis</w:t>
                              </w:r>
                            </w:p>
                          </w:txbxContent>
                        </wps:txbx>
                        <wps:bodyPr rot="0" vert="horz" wrap="none" lIns="0" tIns="0" rIns="0" bIns="0" anchor="t" anchorCtr="0">
                          <a:spAutoFit/>
                        </wps:bodyPr>
                      </wps:wsp>
                      <wps:wsp>
                        <wps:cNvPr id="17" name="Rectangle 89"/>
                        <wps:cNvSpPr>
                          <a:spLocks noChangeArrowheads="1"/>
                        </wps:cNvSpPr>
                        <wps:spPr bwMode="auto">
                          <a:xfrm>
                            <a:off x="5360" y="10206"/>
                            <a:ext cx="108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A5592F">
                              <w:pPr>
                                <w:ind w:firstLine="0"/>
                              </w:pPr>
                              <w:r>
                                <w:rPr>
                                  <w:rFonts w:ascii="Calibri" w:hAnsi="Calibri" w:cs="Calibri"/>
                                  <w:color w:val="000000"/>
                                  <w:sz w:val="18"/>
                                  <w:szCs w:val="18"/>
                                </w:rPr>
                                <w:t>Agency Theory</w:t>
                              </w:r>
                            </w:p>
                          </w:txbxContent>
                        </wps:txbx>
                        <wps:bodyPr rot="0" vert="horz" wrap="none" lIns="0" tIns="0" rIns="0" bIns="0" anchor="t" anchorCtr="0">
                          <a:spAutoFit/>
                        </wps:bodyPr>
                      </wps:wsp>
                      <wps:wsp>
                        <wps:cNvPr id="18" name="Rectangle 91"/>
                        <wps:cNvSpPr>
                          <a:spLocks noChangeArrowheads="1"/>
                        </wps:cNvSpPr>
                        <wps:spPr bwMode="auto">
                          <a:xfrm>
                            <a:off x="5360" y="10466"/>
                            <a:ext cx="1661"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Information Symmetry</w:t>
                              </w:r>
                            </w:p>
                          </w:txbxContent>
                        </wps:txbx>
                        <wps:bodyPr rot="0" vert="horz" wrap="none" lIns="0" tIns="0" rIns="0" bIns="0" anchor="t" anchorCtr="0">
                          <a:spAutoFit/>
                        </wps:bodyPr>
                      </wps:wsp>
                      <wps:wsp>
                        <wps:cNvPr id="19" name="Rectangle 93"/>
                        <wps:cNvSpPr>
                          <a:spLocks noChangeArrowheads="1"/>
                        </wps:cNvSpPr>
                        <wps:spPr bwMode="auto">
                          <a:xfrm>
                            <a:off x="5360" y="10725"/>
                            <a:ext cx="181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 xml:space="preserve">Relationship Marketing / </w:t>
                              </w:r>
                            </w:p>
                          </w:txbxContent>
                        </wps:txbx>
                        <wps:bodyPr rot="0" vert="horz" wrap="none" lIns="0" tIns="0" rIns="0" bIns="0" anchor="t" anchorCtr="0">
                          <a:spAutoFit/>
                        </wps:bodyPr>
                      </wps:wsp>
                      <wps:wsp>
                        <wps:cNvPr id="20" name="Rectangle 94"/>
                        <wps:cNvSpPr>
                          <a:spLocks noChangeArrowheads="1"/>
                        </wps:cNvSpPr>
                        <wps:spPr bwMode="auto">
                          <a:xfrm>
                            <a:off x="5360" y="10985"/>
                            <a:ext cx="140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Networking Theory</w:t>
                              </w:r>
                            </w:p>
                          </w:txbxContent>
                        </wps:txbx>
                        <wps:bodyPr rot="0" vert="horz" wrap="none" lIns="0" tIns="0" rIns="0" bIns="0" anchor="t" anchorCtr="0">
                          <a:spAutoFit/>
                        </wps:bodyPr>
                      </wps:wsp>
                      <wps:wsp>
                        <wps:cNvPr id="21" name="Rectangle 96"/>
                        <wps:cNvSpPr>
                          <a:spLocks noChangeArrowheads="1"/>
                        </wps:cNvSpPr>
                        <wps:spPr bwMode="auto">
                          <a:xfrm>
                            <a:off x="5360" y="11244"/>
                            <a:ext cx="215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 xml:space="preserve">Operations Management and </w:t>
                              </w:r>
                            </w:p>
                          </w:txbxContent>
                        </wps:txbx>
                        <wps:bodyPr rot="0" vert="horz" wrap="none" lIns="0" tIns="0" rIns="0" bIns="0" anchor="t" anchorCtr="0">
                          <a:spAutoFit/>
                        </wps:bodyPr>
                      </wps:wsp>
                      <wps:wsp>
                        <wps:cNvPr id="22" name="Rectangle 97"/>
                        <wps:cNvSpPr>
                          <a:spLocks noChangeArrowheads="1"/>
                        </wps:cNvSpPr>
                        <wps:spPr bwMode="auto">
                          <a:xfrm>
                            <a:off x="5360" y="11504"/>
                            <a:ext cx="61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Logistics</w:t>
                              </w:r>
                            </w:p>
                          </w:txbxContent>
                        </wps:txbx>
                        <wps:bodyPr rot="0" vert="horz" wrap="none" lIns="0" tIns="0" rIns="0" bIns="0" anchor="t" anchorCtr="0">
                          <a:spAutoFit/>
                        </wps:bodyPr>
                      </wps:wsp>
                      <wps:wsp>
                        <wps:cNvPr id="23" name="Rectangle 98"/>
                        <wps:cNvSpPr>
                          <a:spLocks noChangeArrowheads="1"/>
                        </wps:cNvSpPr>
                        <wps:spPr bwMode="auto">
                          <a:xfrm>
                            <a:off x="5360" y="11764"/>
                            <a:ext cx="158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(Other relevant tools)</w:t>
                              </w:r>
                            </w:p>
                          </w:txbxContent>
                        </wps:txbx>
                        <wps:bodyPr rot="0" vert="horz" wrap="none" lIns="0" tIns="0" rIns="0" bIns="0" anchor="t" anchorCtr="0">
                          <a:spAutoFit/>
                        </wps:bodyPr>
                      </wps:wsp>
                      <wps:wsp>
                        <wps:cNvPr id="24" name="Freeform 100"/>
                        <wps:cNvSpPr>
                          <a:spLocks noEditPoints="1"/>
                        </wps:cNvSpPr>
                        <wps:spPr bwMode="auto">
                          <a:xfrm>
                            <a:off x="8222" y="8523"/>
                            <a:ext cx="2602" cy="592"/>
                          </a:xfrm>
                          <a:custGeom>
                            <a:avLst/>
                            <a:gdLst>
                              <a:gd name="T0" fmla="*/ 0 w 3936"/>
                              <a:gd name="T1" fmla="*/ 8 h 896"/>
                              <a:gd name="T2" fmla="*/ 8 w 3936"/>
                              <a:gd name="T3" fmla="*/ 0 h 896"/>
                              <a:gd name="T4" fmla="*/ 3928 w 3936"/>
                              <a:gd name="T5" fmla="*/ 0 h 896"/>
                              <a:gd name="T6" fmla="*/ 3936 w 3936"/>
                              <a:gd name="T7" fmla="*/ 8 h 896"/>
                              <a:gd name="T8" fmla="*/ 3936 w 3936"/>
                              <a:gd name="T9" fmla="*/ 888 h 896"/>
                              <a:gd name="T10" fmla="*/ 3928 w 3936"/>
                              <a:gd name="T11" fmla="*/ 896 h 896"/>
                              <a:gd name="T12" fmla="*/ 8 w 3936"/>
                              <a:gd name="T13" fmla="*/ 896 h 896"/>
                              <a:gd name="T14" fmla="*/ 0 w 3936"/>
                              <a:gd name="T15" fmla="*/ 888 h 896"/>
                              <a:gd name="T16" fmla="*/ 0 w 3936"/>
                              <a:gd name="T17" fmla="*/ 8 h 896"/>
                              <a:gd name="T18" fmla="*/ 16 w 3936"/>
                              <a:gd name="T19" fmla="*/ 888 h 896"/>
                              <a:gd name="T20" fmla="*/ 8 w 3936"/>
                              <a:gd name="T21" fmla="*/ 880 h 896"/>
                              <a:gd name="T22" fmla="*/ 3928 w 3936"/>
                              <a:gd name="T23" fmla="*/ 880 h 896"/>
                              <a:gd name="T24" fmla="*/ 3920 w 3936"/>
                              <a:gd name="T25" fmla="*/ 888 h 896"/>
                              <a:gd name="T26" fmla="*/ 3920 w 3936"/>
                              <a:gd name="T27" fmla="*/ 8 h 896"/>
                              <a:gd name="T28" fmla="*/ 3928 w 3936"/>
                              <a:gd name="T29" fmla="*/ 16 h 896"/>
                              <a:gd name="T30" fmla="*/ 8 w 3936"/>
                              <a:gd name="T31" fmla="*/ 16 h 896"/>
                              <a:gd name="T32" fmla="*/ 16 w 3936"/>
                              <a:gd name="T33" fmla="*/ 8 h 896"/>
                              <a:gd name="T34" fmla="*/ 16 w 3936"/>
                              <a:gd name="T35" fmla="*/ 888 h 896"/>
                              <a:gd name="T36" fmla="*/ 30 w 3936"/>
                              <a:gd name="T37" fmla="*/ 882 h 896"/>
                              <a:gd name="T38" fmla="*/ 25 w 3936"/>
                              <a:gd name="T39" fmla="*/ 889 h 896"/>
                              <a:gd name="T40" fmla="*/ 16 w 3936"/>
                              <a:gd name="T41" fmla="*/ 887 h 896"/>
                              <a:gd name="T42" fmla="*/ 9 w 3936"/>
                              <a:gd name="T43" fmla="*/ 881 h 896"/>
                              <a:gd name="T44" fmla="*/ 8 w 3936"/>
                              <a:gd name="T45" fmla="*/ 872 h 896"/>
                              <a:gd name="T46" fmla="*/ 15 w 3936"/>
                              <a:gd name="T47" fmla="*/ 867 h 896"/>
                              <a:gd name="T48" fmla="*/ 3922 w 3936"/>
                              <a:gd name="T49" fmla="*/ 867 h 896"/>
                              <a:gd name="T50" fmla="*/ 3929 w 3936"/>
                              <a:gd name="T51" fmla="*/ 872 h 896"/>
                              <a:gd name="T52" fmla="*/ 3927 w 3936"/>
                              <a:gd name="T53" fmla="*/ 881 h 896"/>
                              <a:gd name="T54" fmla="*/ 3921 w 3936"/>
                              <a:gd name="T55" fmla="*/ 887 h 896"/>
                              <a:gd name="T56" fmla="*/ 3912 w 3936"/>
                              <a:gd name="T57" fmla="*/ 889 h 896"/>
                              <a:gd name="T58" fmla="*/ 3907 w 3936"/>
                              <a:gd name="T59" fmla="*/ 882 h 896"/>
                              <a:gd name="T60" fmla="*/ 3907 w 3936"/>
                              <a:gd name="T61" fmla="*/ 15 h 896"/>
                              <a:gd name="T62" fmla="*/ 3912 w 3936"/>
                              <a:gd name="T63" fmla="*/ 8 h 896"/>
                              <a:gd name="T64" fmla="*/ 3921 w 3936"/>
                              <a:gd name="T65" fmla="*/ 9 h 896"/>
                              <a:gd name="T66" fmla="*/ 3927 w 3936"/>
                              <a:gd name="T67" fmla="*/ 16 h 896"/>
                              <a:gd name="T68" fmla="*/ 3929 w 3936"/>
                              <a:gd name="T69" fmla="*/ 25 h 896"/>
                              <a:gd name="T70" fmla="*/ 3922 w 3936"/>
                              <a:gd name="T71" fmla="*/ 30 h 896"/>
                              <a:gd name="T72" fmla="*/ 15 w 3936"/>
                              <a:gd name="T73" fmla="*/ 30 h 896"/>
                              <a:gd name="T74" fmla="*/ 8 w 3936"/>
                              <a:gd name="T75" fmla="*/ 25 h 896"/>
                              <a:gd name="T76" fmla="*/ 9 w 3936"/>
                              <a:gd name="T77" fmla="*/ 16 h 896"/>
                              <a:gd name="T78" fmla="*/ 16 w 3936"/>
                              <a:gd name="T79" fmla="*/ 9 h 896"/>
                              <a:gd name="T80" fmla="*/ 25 w 3936"/>
                              <a:gd name="T81" fmla="*/ 8 h 896"/>
                              <a:gd name="T82" fmla="*/ 30 w 3936"/>
                              <a:gd name="T83" fmla="*/ 15 h 896"/>
                              <a:gd name="T84" fmla="*/ 30 w 3936"/>
                              <a:gd name="T85" fmla="*/ 882 h 896"/>
                              <a:gd name="T86" fmla="*/ 14 w 3936"/>
                              <a:gd name="T87" fmla="*/ 15 h 896"/>
                              <a:gd name="T88" fmla="*/ 27 w 3936"/>
                              <a:gd name="T89" fmla="*/ 21 h 896"/>
                              <a:gd name="T90" fmla="*/ 21 w 3936"/>
                              <a:gd name="T91" fmla="*/ 27 h 896"/>
                              <a:gd name="T92" fmla="*/ 15 w 3936"/>
                              <a:gd name="T93" fmla="*/ 14 h 896"/>
                              <a:gd name="T94" fmla="*/ 3922 w 3936"/>
                              <a:gd name="T95" fmla="*/ 14 h 896"/>
                              <a:gd name="T96" fmla="*/ 3916 w 3936"/>
                              <a:gd name="T97" fmla="*/ 27 h 896"/>
                              <a:gd name="T98" fmla="*/ 3909 w 3936"/>
                              <a:gd name="T99" fmla="*/ 21 h 896"/>
                              <a:gd name="T100" fmla="*/ 3923 w 3936"/>
                              <a:gd name="T101" fmla="*/ 15 h 896"/>
                              <a:gd name="T102" fmla="*/ 3923 w 3936"/>
                              <a:gd name="T103" fmla="*/ 882 h 896"/>
                              <a:gd name="T104" fmla="*/ 3909 w 3936"/>
                              <a:gd name="T105" fmla="*/ 876 h 896"/>
                              <a:gd name="T106" fmla="*/ 3916 w 3936"/>
                              <a:gd name="T107" fmla="*/ 869 h 896"/>
                              <a:gd name="T108" fmla="*/ 3922 w 3936"/>
                              <a:gd name="T109" fmla="*/ 883 h 896"/>
                              <a:gd name="T110" fmla="*/ 15 w 3936"/>
                              <a:gd name="T111" fmla="*/ 883 h 896"/>
                              <a:gd name="T112" fmla="*/ 21 w 3936"/>
                              <a:gd name="T113" fmla="*/ 869 h 896"/>
                              <a:gd name="T114" fmla="*/ 27 w 3936"/>
                              <a:gd name="T115" fmla="*/ 876 h 896"/>
                              <a:gd name="T116" fmla="*/ 14 w 3936"/>
                              <a:gd name="T117" fmla="*/ 882 h 896"/>
                              <a:gd name="T118" fmla="*/ 14 w 3936"/>
                              <a:gd name="T119" fmla="*/ 15 h 8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936" h="896">
                                <a:moveTo>
                                  <a:pt x="0" y="8"/>
                                </a:moveTo>
                                <a:cubicBezTo>
                                  <a:pt x="0" y="4"/>
                                  <a:pt x="4" y="0"/>
                                  <a:pt x="8" y="0"/>
                                </a:cubicBezTo>
                                <a:lnTo>
                                  <a:pt x="3928" y="0"/>
                                </a:lnTo>
                                <a:cubicBezTo>
                                  <a:pt x="3933" y="0"/>
                                  <a:pt x="3936" y="4"/>
                                  <a:pt x="3936" y="8"/>
                                </a:cubicBezTo>
                                <a:lnTo>
                                  <a:pt x="3936" y="888"/>
                                </a:lnTo>
                                <a:cubicBezTo>
                                  <a:pt x="3936" y="893"/>
                                  <a:pt x="3933" y="896"/>
                                  <a:pt x="3928" y="896"/>
                                </a:cubicBezTo>
                                <a:lnTo>
                                  <a:pt x="8" y="896"/>
                                </a:lnTo>
                                <a:cubicBezTo>
                                  <a:pt x="4" y="896"/>
                                  <a:pt x="0" y="893"/>
                                  <a:pt x="0" y="888"/>
                                </a:cubicBezTo>
                                <a:lnTo>
                                  <a:pt x="0" y="8"/>
                                </a:lnTo>
                                <a:close/>
                                <a:moveTo>
                                  <a:pt x="16" y="888"/>
                                </a:moveTo>
                                <a:lnTo>
                                  <a:pt x="8" y="880"/>
                                </a:lnTo>
                                <a:lnTo>
                                  <a:pt x="3928" y="880"/>
                                </a:lnTo>
                                <a:lnTo>
                                  <a:pt x="3920" y="888"/>
                                </a:lnTo>
                                <a:lnTo>
                                  <a:pt x="3920" y="8"/>
                                </a:lnTo>
                                <a:lnTo>
                                  <a:pt x="3928" y="16"/>
                                </a:lnTo>
                                <a:lnTo>
                                  <a:pt x="8" y="16"/>
                                </a:lnTo>
                                <a:lnTo>
                                  <a:pt x="16" y="8"/>
                                </a:lnTo>
                                <a:lnTo>
                                  <a:pt x="16" y="888"/>
                                </a:lnTo>
                                <a:close/>
                                <a:moveTo>
                                  <a:pt x="30" y="882"/>
                                </a:moveTo>
                                <a:cubicBezTo>
                                  <a:pt x="30" y="885"/>
                                  <a:pt x="28" y="888"/>
                                  <a:pt x="25" y="889"/>
                                </a:cubicBezTo>
                                <a:cubicBezTo>
                                  <a:pt x="22" y="890"/>
                                  <a:pt x="18" y="890"/>
                                  <a:pt x="16" y="887"/>
                                </a:cubicBezTo>
                                <a:lnTo>
                                  <a:pt x="9" y="881"/>
                                </a:lnTo>
                                <a:cubicBezTo>
                                  <a:pt x="7" y="878"/>
                                  <a:pt x="6" y="875"/>
                                  <a:pt x="8" y="872"/>
                                </a:cubicBezTo>
                                <a:cubicBezTo>
                                  <a:pt x="9" y="869"/>
                                  <a:pt x="12" y="867"/>
                                  <a:pt x="15" y="867"/>
                                </a:cubicBezTo>
                                <a:lnTo>
                                  <a:pt x="3922" y="867"/>
                                </a:lnTo>
                                <a:cubicBezTo>
                                  <a:pt x="3925" y="867"/>
                                  <a:pt x="3928" y="869"/>
                                  <a:pt x="3929" y="872"/>
                                </a:cubicBezTo>
                                <a:cubicBezTo>
                                  <a:pt x="3930" y="875"/>
                                  <a:pt x="3930" y="878"/>
                                  <a:pt x="3927" y="881"/>
                                </a:cubicBezTo>
                                <a:lnTo>
                                  <a:pt x="3921" y="887"/>
                                </a:lnTo>
                                <a:cubicBezTo>
                                  <a:pt x="3918" y="890"/>
                                  <a:pt x="3915" y="890"/>
                                  <a:pt x="3912" y="889"/>
                                </a:cubicBezTo>
                                <a:cubicBezTo>
                                  <a:pt x="3909" y="888"/>
                                  <a:pt x="3907" y="885"/>
                                  <a:pt x="3907" y="882"/>
                                </a:cubicBezTo>
                                <a:lnTo>
                                  <a:pt x="3907" y="15"/>
                                </a:lnTo>
                                <a:cubicBezTo>
                                  <a:pt x="3907" y="12"/>
                                  <a:pt x="3909" y="9"/>
                                  <a:pt x="3912" y="8"/>
                                </a:cubicBezTo>
                                <a:cubicBezTo>
                                  <a:pt x="3915" y="7"/>
                                  <a:pt x="3918" y="7"/>
                                  <a:pt x="3921" y="9"/>
                                </a:cubicBezTo>
                                <a:lnTo>
                                  <a:pt x="3927" y="16"/>
                                </a:lnTo>
                                <a:cubicBezTo>
                                  <a:pt x="3930" y="18"/>
                                  <a:pt x="3930" y="22"/>
                                  <a:pt x="3929" y="25"/>
                                </a:cubicBezTo>
                                <a:cubicBezTo>
                                  <a:pt x="3928" y="28"/>
                                  <a:pt x="3925" y="30"/>
                                  <a:pt x="3922" y="30"/>
                                </a:cubicBezTo>
                                <a:lnTo>
                                  <a:pt x="15" y="30"/>
                                </a:lnTo>
                                <a:cubicBezTo>
                                  <a:pt x="12" y="30"/>
                                  <a:pt x="9" y="28"/>
                                  <a:pt x="8" y="25"/>
                                </a:cubicBezTo>
                                <a:cubicBezTo>
                                  <a:pt x="6" y="22"/>
                                  <a:pt x="7" y="18"/>
                                  <a:pt x="9" y="16"/>
                                </a:cubicBezTo>
                                <a:lnTo>
                                  <a:pt x="16" y="9"/>
                                </a:lnTo>
                                <a:cubicBezTo>
                                  <a:pt x="18" y="7"/>
                                  <a:pt x="22" y="7"/>
                                  <a:pt x="25" y="8"/>
                                </a:cubicBezTo>
                                <a:cubicBezTo>
                                  <a:pt x="28" y="9"/>
                                  <a:pt x="30" y="12"/>
                                  <a:pt x="30" y="15"/>
                                </a:cubicBezTo>
                                <a:lnTo>
                                  <a:pt x="30" y="882"/>
                                </a:lnTo>
                                <a:close/>
                                <a:moveTo>
                                  <a:pt x="14" y="15"/>
                                </a:moveTo>
                                <a:lnTo>
                                  <a:pt x="27" y="21"/>
                                </a:lnTo>
                                <a:lnTo>
                                  <a:pt x="21" y="27"/>
                                </a:lnTo>
                                <a:lnTo>
                                  <a:pt x="15" y="14"/>
                                </a:lnTo>
                                <a:lnTo>
                                  <a:pt x="3922" y="14"/>
                                </a:lnTo>
                                <a:lnTo>
                                  <a:pt x="3916" y="27"/>
                                </a:lnTo>
                                <a:lnTo>
                                  <a:pt x="3909" y="21"/>
                                </a:lnTo>
                                <a:lnTo>
                                  <a:pt x="3923" y="15"/>
                                </a:lnTo>
                                <a:lnTo>
                                  <a:pt x="3923" y="882"/>
                                </a:lnTo>
                                <a:lnTo>
                                  <a:pt x="3909" y="876"/>
                                </a:lnTo>
                                <a:lnTo>
                                  <a:pt x="3916" y="869"/>
                                </a:lnTo>
                                <a:lnTo>
                                  <a:pt x="3922" y="883"/>
                                </a:lnTo>
                                <a:lnTo>
                                  <a:pt x="15" y="883"/>
                                </a:lnTo>
                                <a:lnTo>
                                  <a:pt x="21" y="869"/>
                                </a:lnTo>
                                <a:lnTo>
                                  <a:pt x="27" y="876"/>
                                </a:lnTo>
                                <a:lnTo>
                                  <a:pt x="14" y="882"/>
                                </a:lnTo>
                                <a:lnTo>
                                  <a:pt x="14" y="1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5" name="Rectangle 101"/>
                        <wps:cNvSpPr>
                          <a:spLocks noChangeArrowheads="1"/>
                        </wps:cNvSpPr>
                        <wps:spPr bwMode="auto">
                          <a:xfrm>
                            <a:off x="8324" y="8582"/>
                            <a:ext cx="1820"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32"/>
                                  <w:szCs w:val="32"/>
                                </w:rPr>
                                <w:t>OUTPUT</w:t>
                              </w:r>
                            </w:p>
                          </w:txbxContent>
                        </wps:txbx>
                        <wps:bodyPr rot="0" vert="horz" wrap="none" lIns="0" tIns="0" rIns="0" bIns="0" anchor="t" anchorCtr="0">
                          <a:spAutoFit/>
                        </wps:bodyPr>
                      </wps:wsp>
                      <wps:wsp>
                        <wps:cNvPr id="26" name="Freeform 103"/>
                        <wps:cNvSpPr>
                          <a:spLocks noEditPoints="1"/>
                        </wps:cNvSpPr>
                        <wps:spPr bwMode="auto">
                          <a:xfrm>
                            <a:off x="8222" y="9157"/>
                            <a:ext cx="2602" cy="2951"/>
                          </a:xfrm>
                          <a:custGeom>
                            <a:avLst/>
                            <a:gdLst>
                              <a:gd name="T0" fmla="*/ 0 w 3936"/>
                              <a:gd name="T1" fmla="*/ 8 h 4464"/>
                              <a:gd name="T2" fmla="*/ 8 w 3936"/>
                              <a:gd name="T3" fmla="*/ 0 h 4464"/>
                              <a:gd name="T4" fmla="*/ 3928 w 3936"/>
                              <a:gd name="T5" fmla="*/ 0 h 4464"/>
                              <a:gd name="T6" fmla="*/ 3936 w 3936"/>
                              <a:gd name="T7" fmla="*/ 8 h 4464"/>
                              <a:gd name="T8" fmla="*/ 3936 w 3936"/>
                              <a:gd name="T9" fmla="*/ 4456 h 4464"/>
                              <a:gd name="T10" fmla="*/ 3928 w 3936"/>
                              <a:gd name="T11" fmla="*/ 4464 h 4464"/>
                              <a:gd name="T12" fmla="*/ 8 w 3936"/>
                              <a:gd name="T13" fmla="*/ 4464 h 4464"/>
                              <a:gd name="T14" fmla="*/ 0 w 3936"/>
                              <a:gd name="T15" fmla="*/ 4456 h 4464"/>
                              <a:gd name="T16" fmla="*/ 0 w 3936"/>
                              <a:gd name="T17" fmla="*/ 8 h 4464"/>
                              <a:gd name="T18" fmla="*/ 16 w 3936"/>
                              <a:gd name="T19" fmla="*/ 4456 h 4464"/>
                              <a:gd name="T20" fmla="*/ 8 w 3936"/>
                              <a:gd name="T21" fmla="*/ 4448 h 4464"/>
                              <a:gd name="T22" fmla="*/ 3928 w 3936"/>
                              <a:gd name="T23" fmla="*/ 4448 h 4464"/>
                              <a:gd name="T24" fmla="*/ 3920 w 3936"/>
                              <a:gd name="T25" fmla="*/ 4456 h 4464"/>
                              <a:gd name="T26" fmla="*/ 3920 w 3936"/>
                              <a:gd name="T27" fmla="*/ 8 h 4464"/>
                              <a:gd name="T28" fmla="*/ 3928 w 3936"/>
                              <a:gd name="T29" fmla="*/ 16 h 4464"/>
                              <a:gd name="T30" fmla="*/ 8 w 3936"/>
                              <a:gd name="T31" fmla="*/ 16 h 4464"/>
                              <a:gd name="T32" fmla="*/ 16 w 3936"/>
                              <a:gd name="T33" fmla="*/ 8 h 4464"/>
                              <a:gd name="T34" fmla="*/ 16 w 3936"/>
                              <a:gd name="T35" fmla="*/ 4456 h 4464"/>
                              <a:gd name="T36" fmla="*/ 30 w 3936"/>
                              <a:gd name="T37" fmla="*/ 4450 h 4464"/>
                              <a:gd name="T38" fmla="*/ 25 w 3936"/>
                              <a:gd name="T39" fmla="*/ 4457 h 4464"/>
                              <a:gd name="T40" fmla="*/ 16 w 3936"/>
                              <a:gd name="T41" fmla="*/ 4455 h 4464"/>
                              <a:gd name="T42" fmla="*/ 9 w 3936"/>
                              <a:gd name="T43" fmla="*/ 4449 h 4464"/>
                              <a:gd name="T44" fmla="*/ 8 w 3936"/>
                              <a:gd name="T45" fmla="*/ 4440 h 4464"/>
                              <a:gd name="T46" fmla="*/ 15 w 3936"/>
                              <a:gd name="T47" fmla="*/ 4435 h 4464"/>
                              <a:gd name="T48" fmla="*/ 3922 w 3936"/>
                              <a:gd name="T49" fmla="*/ 4435 h 4464"/>
                              <a:gd name="T50" fmla="*/ 3929 w 3936"/>
                              <a:gd name="T51" fmla="*/ 4440 h 4464"/>
                              <a:gd name="T52" fmla="*/ 3927 w 3936"/>
                              <a:gd name="T53" fmla="*/ 4449 h 4464"/>
                              <a:gd name="T54" fmla="*/ 3921 w 3936"/>
                              <a:gd name="T55" fmla="*/ 4455 h 4464"/>
                              <a:gd name="T56" fmla="*/ 3912 w 3936"/>
                              <a:gd name="T57" fmla="*/ 4457 h 4464"/>
                              <a:gd name="T58" fmla="*/ 3907 w 3936"/>
                              <a:gd name="T59" fmla="*/ 4450 h 4464"/>
                              <a:gd name="T60" fmla="*/ 3907 w 3936"/>
                              <a:gd name="T61" fmla="*/ 15 h 4464"/>
                              <a:gd name="T62" fmla="*/ 3912 w 3936"/>
                              <a:gd name="T63" fmla="*/ 8 h 4464"/>
                              <a:gd name="T64" fmla="*/ 3921 w 3936"/>
                              <a:gd name="T65" fmla="*/ 9 h 4464"/>
                              <a:gd name="T66" fmla="*/ 3927 w 3936"/>
                              <a:gd name="T67" fmla="*/ 16 h 4464"/>
                              <a:gd name="T68" fmla="*/ 3929 w 3936"/>
                              <a:gd name="T69" fmla="*/ 25 h 4464"/>
                              <a:gd name="T70" fmla="*/ 3922 w 3936"/>
                              <a:gd name="T71" fmla="*/ 30 h 4464"/>
                              <a:gd name="T72" fmla="*/ 15 w 3936"/>
                              <a:gd name="T73" fmla="*/ 30 h 4464"/>
                              <a:gd name="T74" fmla="*/ 8 w 3936"/>
                              <a:gd name="T75" fmla="*/ 25 h 4464"/>
                              <a:gd name="T76" fmla="*/ 9 w 3936"/>
                              <a:gd name="T77" fmla="*/ 16 h 4464"/>
                              <a:gd name="T78" fmla="*/ 16 w 3936"/>
                              <a:gd name="T79" fmla="*/ 9 h 4464"/>
                              <a:gd name="T80" fmla="*/ 25 w 3936"/>
                              <a:gd name="T81" fmla="*/ 8 h 4464"/>
                              <a:gd name="T82" fmla="*/ 30 w 3936"/>
                              <a:gd name="T83" fmla="*/ 15 h 4464"/>
                              <a:gd name="T84" fmla="*/ 30 w 3936"/>
                              <a:gd name="T85" fmla="*/ 4450 h 4464"/>
                              <a:gd name="T86" fmla="*/ 14 w 3936"/>
                              <a:gd name="T87" fmla="*/ 15 h 4464"/>
                              <a:gd name="T88" fmla="*/ 27 w 3936"/>
                              <a:gd name="T89" fmla="*/ 21 h 4464"/>
                              <a:gd name="T90" fmla="*/ 21 w 3936"/>
                              <a:gd name="T91" fmla="*/ 27 h 4464"/>
                              <a:gd name="T92" fmla="*/ 15 w 3936"/>
                              <a:gd name="T93" fmla="*/ 14 h 4464"/>
                              <a:gd name="T94" fmla="*/ 3922 w 3936"/>
                              <a:gd name="T95" fmla="*/ 14 h 4464"/>
                              <a:gd name="T96" fmla="*/ 3916 w 3936"/>
                              <a:gd name="T97" fmla="*/ 27 h 4464"/>
                              <a:gd name="T98" fmla="*/ 3909 w 3936"/>
                              <a:gd name="T99" fmla="*/ 21 h 4464"/>
                              <a:gd name="T100" fmla="*/ 3923 w 3936"/>
                              <a:gd name="T101" fmla="*/ 15 h 4464"/>
                              <a:gd name="T102" fmla="*/ 3923 w 3936"/>
                              <a:gd name="T103" fmla="*/ 4450 h 4464"/>
                              <a:gd name="T104" fmla="*/ 3909 w 3936"/>
                              <a:gd name="T105" fmla="*/ 4444 h 4464"/>
                              <a:gd name="T106" fmla="*/ 3916 w 3936"/>
                              <a:gd name="T107" fmla="*/ 4437 h 4464"/>
                              <a:gd name="T108" fmla="*/ 3922 w 3936"/>
                              <a:gd name="T109" fmla="*/ 4451 h 4464"/>
                              <a:gd name="T110" fmla="*/ 15 w 3936"/>
                              <a:gd name="T111" fmla="*/ 4451 h 4464"/>
                              <a:gd name="T112" fmla="*/ 21 w 3936"/>
                              <a:gd name="T113" fmla="*/ 4437 h 4464"/>
                              <a:gd name="T114" fmla="*/ 27 w 3936"/>
                              <a:gd name="T115" fmla="*/ 4444 h 4464"/>
                              <a:gd name="T116" fmla="*/ 14 w 3936"/>
                              <a:gd name="T117" fmla="*/ 4450 h 4464"/>
                              <a:gd name="T118" fmla="*/ 14 w 3936"/>
                              <a:gd name="T119" fmla="*/ 15 h 4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936" h="4464">
                                <a:moveTo>
                                  <a:pt x="0" y="8"/>
                                </a:moveTo>
                                <a:cubicBezTo>
                                  <a:pt x="0" y="4"/>
                                  <a:pt x="4" y="0"/>
                                  <a:pt x="8" y="0"/>
                                </a:cubicBezTo>
                                <a:lnTo>
                                  <a:pt x="3928" y="0"/>
                                </a:lnTo>
                                <a:cubicBezTo>
                                  <a:pt x="3933" y="0"/>
                                  <a:pt x="3936" y="4"/>
                                  <a:pt x="3936" y="8"/>
                                </a:cubicBezTo>
                                <a:lnTo>
                                  <a:pt x="3936" y="4456"/>
                                </a:lnTo>
                                <a:cubicBezTo>
                                  <a:pt x="3936" y="4461"/>
                                  <a:pt x="3933" y="4464"/>
                                  <a:pt x="3928" y="4464"/>
                                </a:cubicBezTo>
                                <a:lnTo>
                                  <a:pt x="8" y="4464"/>
                                </a:lnTo>
                                <a:cubicBezTo>
                                  <a:pt x="4" y="4464"/>
                                  <a:pt x="0" y="4461"/>
                                  <a:pt x="0" y="4456"/>
                                </a:cubicBezTo>
                                <a:lnTo>
                                  <a:pt x="0" y="8"/>
                                </a:lnTo>
                                <a:close/>
                                <a:moveTo>
                                  <a:pt x="16" y="4456"/>
                                </a:moveTo>
                                <a:lnTo>
                                  <a:pt x="8" y="4448"/>
                                </a:lnTo>
                                <a:lnTo>
                                  <a:pt x="3928" y="4448"/>
                                </a:lnTo>
                                <a:lnTo>
                                  <a:pt x="3920" y="4456"/>
                                </a:lnTo>
                                <a:lnTo>
                                  <a:pt x="3920" y="8"/>
                                </a:lnTo>
                                <a:lnTo>
                                  <a:pt x="3928" y="16"/>
                                </a:lnTo>
                                <a:lnTo>
                                  <a:pt x="8" y="16"/>
                                </a:lnTo>
                                <a:lnTo>
                                  <a:pt x="16" y="8"/>
                                </a:lnTo>
                                <a:lnTo>
                                  <a:pt x="16" y="4456"/>
                                </a:lnTo>
                                <a:close/>
                                <a:moveTo>
                                  <a:pt x="30" y="4450"/>
                                </a:moveTo>
                                <a:cubicBezTo>
                                  <a:pt x="30" y="4453"/>
                                  <a:pt x="28" y="4456"/>
                                  <a:pt x="25" y="4457"/>
                                </a:cubicBezTo>
                                <a:cubicBezTo>
                                  <a:pt x="22" y="4458"/>
                                  <a:pt x="18" y="4458"/>
                                  <a:pt x="16" y="4455"/>
                                </a:cubicBezTo>
                                <a:lnTo>
                                  <a:pt x="9" y="4449"/>
                                </a:lnTo>
                                <a:cubicBezTo>
                                  <a:pt x="7" y="4447"/>
                                  <a:pt x="6" y="4443"/>
                                  <a:pt x="8" y="4440"/>
                                </a:cubicBezTo>
                                <a:cubicBezTo>
                                  <a:pt x="9" y="4437"/>
                                  <a:pt x="12" y="4435"/>
                                  <a:pt x="15" y="4435"/>
                                </a:cubicBezTo>
                                <a:lnTo>
                                  <a:pt x="3922" y="4435"/>
                                </a:lnTo>
                                <a:cubicBezTo>
                                  <a:pt x="3925" y="4435"/>
                                  <a:pt x="3928" y="4437"/>
                                  <a:pt x="3929" y="4440"/>
                                </a:cubicBezTo>
                                <a:cubicBezTo>
                                  <a:pt x="3930" y="4443"/>
                                  <a:pt x="3930" y="4447"/>
                                  <a:pt x="3927" y="4449"/>
                                </a:cubicBezTo>
                                <a:lnTo>
                                  <a:pt x="3921" y="4455"/>
                                </a:lnTo>
                                <a:cubicBezTo>
                                  <a:pt x="3918" y="4458"/>
                                  <a:pt x="3915" y="4458"/>
                                  <a:pt x="3912" y="4457"/>
                                </a:cubicBezTo>
                                <a:cubicBezTo>
                                  <a:pt x="3909" y="4456"/>
                                  <a:pt x="3907" y="4453"/>
                                  <a:pt x="3907" y="4450"/>
                                </a:cubicBezTo>
                                <a:lnTo>
                                  <a:pt x="3907" y="15"/>
                                </a:lnTo>
                                <a:cubicBezTo>
                                  <a:pt x="3907" y="12"/>
                                  <a:pt x="3909" y="9"/>
                                  <a:pt x="3912" y="8"/>
                                </a:cubicBezTo>
                                <a:cubicBezTo>
                                  <a:pt x="3915" y="6"/>
                                  <a:pt x="3918" y="7"/>
                                  <a:pt x="3921" y="9"/>
                                </a:cubicBezTo>
                                <a:lnTo>
                                  <a:pt x="3927" y="16"/>
                                </a:lnTo>
                                <a:cubicBezTo>
                                  <a:pt x="3930" y="18"/>
                                  <a:pt x="3930" y="22"/>
                                  <a:pt x="3929" y="25"/>
                                </a:cubicBezTo>
                                <a:cubicBezTo>
                                  <a:pt x="3928" y="28"/>
                                  <a:pt x="3925" y="30"/>
                                  <a:pt x="3922" y="30"/>
                                </a:cubicBezTo>
                                <a:lnTo>
                                  <a:pt x="15" y="30"/>
                                </a:lnTo>
                                <a:cubicBezTo>
                                  <a:pt x="12" y="30"/>
                                  <a:pt x="9" y="28"/>
                                  <a:pt x="8" y="25"/>
                                </a:cubicBezTo>
                                <a:cubicBezTo>
                                  <a:pt x="6" y="22"/>
                                  <a:pt x="7" y="18"/>
                                  <a:pt x="9" y="16"/>
                                </a:cubicBezTo>
                                <a:lnTo>
                                  <a:pt x="16" y="9"/>
                                </a:lnTo>
                                <a:cubicBezTo>
                                  <a:pt x="18" y="7"/>
                                  <a:pt x="22" y="6"/>
                                  <a:pt x="25" y="8"/>
                                </a:cubicBezTo>
                                <a:cubicBezTo>
                                  <a:pt x="28" y="9"/>
                                  <a:pt x="30" y="12"/>
                                  <a:pt x="30" y="15"/>
                                </a:cubicBezTo>
                                <a:lnTo>
                                  <a:pt x="30" y="4450"/>
                                </a:lnTo>
                                <a:close/>
                                <a:moveTo>
                                  <a:pt x="14" y="15"/>
                                </a:moveTo>
                                <a:lnTo>
                                  <a:pt x="27" y="21"/>
                                </a:lnTo>
                                <a:lnTo>
                                  <a:pt x="21" y="27"/>
                                </a:lnTo>
                                <a:lnTo>
                                  <a:pt x="15" y="14"/>
                                </a:lnTo>
                                <a:lnTo>
                                  <a:pt x="3922" y="14"/>
                                </a:lnTo>
                                <a:lnTo>
                                  <a:pt x="3916" y="27"/>
                                </a:lnTo>
                                <a:lnTo>
                                  <a:pt x="3909" y="21"/>
                                </a:lnTo>
                                <a:lnTo>
                                  <a:pt x="3923" y="15"/>
                                </a:lnTo>
                                <a:lnTo>
                                  <a:pt x="3923" y="4450"/>
                                </a:lnTo>
                                <a:lnTo>
                                  <a:pt x="3909" y="4444"/>
                                </a:lnTo>
                                <a:lnTo>
                                  <a:pt x="3916" y="4437"/>
                                </a:lnTo>
                                <a:lnTo>
                                  <a:pt x="3922" y="4451"/>
                                </a:lnTo>
                                <a:lnTo>
                                  <a:pt x="15" y="4451"/>
                                </a:lnTo>
                                <a:lnTo>
                                  <a:pt x="21" y="4437"/>
                                </a:lnTo>
                                <a:lnTo>
                                  <a:pt x="27" y="4444"/>
                                </a:lnTo>
                                <a:lnTo>
                                  <a:pt x="14" y="4450"/>
                                </a:lnTo>
                                <a:lnTo>
                                  <a:pt x="14" y="1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 name="Rectangle 104"/>
                        <wps:cNvSpPr>
                          <a:spLocks noChangeArrowheads="1"/>
                        </wps:cNvSpPr>
                        <wps:spPr bwMode="auto">
                          <a:xfrm>
                            <a:off x="8354" y="9361"/>
                            <a:ext cx="224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 xml:space="preserve">Improvement of the Philippine </w:t>
                              </w:r>
                            </w:p>
                          </w:txbxContent>
                        </wps:txbx>
                        <wps:bodyPr rot="0" vert="horz" wrap="none" lIns="0" tIns="0" rIns="0" bIns="0" anchor="t" anchorCtr="0">
                          <a:spAutoFit/>
                        </wps:bodyPr>
                      </wps:wsp>
                      <wps:wsp>
                        <wps:cNvPr id="28" name="Rectangle 105"/>
                        <wps:cNvSpPr>
                          <a:spLocks noChangeArrowheads="1"/>
                        </wps:cNvSpPr>
                        <wps:spPr bwMode="auto">
                          <a:xfrm>
                            <a:off x="8354" y="9593"/>
                            <a:ext cx="1548"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jc w:val="center"/>
                              </w:pPr>
                              <w:r>
                                <w:rPr>
                                  <w:rFonts w:ascii="Calibri" w:hAnsi="Calibri" w:cs="Calibri"/>
                                  <w:color w:val="000000"/>
                                  <w:sz w:val="18"/>
                                  <w:szCs w:val="18"/>
                                </w:rPr>
                                <w:t>Tilapia Industry</w:t>
                              </w:r>
                            </w:p>
                          </w:txbxContent>
                        </wps:txbx>
                        <wps:bodyPr rot="0" vert="horz" wrap="square" lIns="0" tIns="0" rIns="0" bIns="0" anchor="t" anchorCtr="0">
                          <a:noAutofit/>
                        </wps:bodyPr>
                      </wps:wsp>
                      <wps:wsp>
                        <wps:cNvPr id="29" name="Rectangle 107"/>
                        <wps:cNvSpPr>
                          <a:spLocks noChangeArrowheads="1"/>
                        </wps:cNvSpPr>
                        <wps:spPr bwMode="auto">
                          <a:xfrm>
                            <a:off x="8354" y="9827"/>
                            <a:ext cx="138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Supply Chain Maps</w:t>
                              </w:r>
                            </w:p>
                          </w:txbxContent>
                        </wps:txbx>
                        <wps:bodyPr rot="0" vert="horz" wrap="none" lIns="0" tIns="0" rIns="0" bIns="0" anchor="t" anchorCtr="0">
                          <a:spAutoFit/>
                        </wps:bodyPr>
                      </wps:wsp>
                      <wps:wsp>
                        <wps:cNvPr id="30" name="Rectangle 109"/>
                        <wps:cNvSpPr>
                          <a:spLocks noChangeArrowheads="1"/>
                        </wps:cNvSpPr>
                        <wps:spPr bwMode="auto">
                          <a:xfrm>
                            <a:off x="8354" y="10059"/>
                            <a:ext cx="1631"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 xml:space="preserve">Performance of tilapia </w:t>
                              </w:r>
                            </w:p>
                          </w:txbxContent>
                        </wps:txbx>
                        <wps:bodyPr rot="0" vert="horz" wrap="none" lIns="0" tIns="0" rIns="0" bIns="0" anchor="t" anchorCtr="0">
                          <a:spAutoFit/>
                        </wps:bodyPr>
                      </wps:wsp>
                      <wps:wsp>
                        <wps:cNvPr id="31" name="Rectangle 110"/>
                        <wps:cNvSpPr>
                          <a:spLocks noChangeArrowheads="1"/>
                        </wps:cNvSpPr>
                        <wps:spPr bwMode="auto">
                          <a:xfrm>
                            <a:off x="8354" y="10292"/>
                            <a:ext cx="174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 xml:space="preserve">supply chain in terms of </w:t>
                              </w:r>
                            </w:p>
                          </w:txbxContent>
                        </wps:txbx>
                        <wps:bodyPr rot="0" vert="horz" wrap="none" lIns="0" tIns="0" rIns="0" bIns="0" anchor="t" anchorCtr="0">
                          <a:spAutoFit/>
                        </wps:bodyPr>
                      </wps:wsp>
                      <wps:wsp>
                        <wps:cNvPr id="2176" name="Rectangle 111"/>
                        <wps:cNvSpPr>
                          <a:spLocks noChangeArrowheads="1"/>
                        </wps:cNvSpPr>
                        <wps:spPr bwMode="auto">
                          <a:xfrm>
                            <a:off x="8354" y="10525"/>
                            <a:ext cx="176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 xml:space="preserve">efficiency, flexibility and </w:t>
                              </w:r>
                            </w:p>
                          </w:txbxContent>
                        </wps:txbx>
                        <wps:bodyPr rot="0" vert="horz" wrap="none" lIns="0" tIns="0" rIns="0" bIns="0" anchor="t" anchorCtr="0">
                          <a:spAutoFit/>
                        </wps:bodyPr>
                      </wps:wsp>
                      <wps:wsp>
                        <wps:cNvPr id="2177" name="Rectangle 112"/>
                        <wps:cNvSpPr>
                          <a:spLocks noChangeArrowheads="1"/>
                        </wps:cNvSpPr>
                        <wps:spPr bwMode="auto">
                          <a:xfrm>
                            <a:off x="8354" y="10757"/>
                            <a:ext cx="165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overall responsiveness</w:t>
                              </w:r>
                            </w:p>
                          </w:txbxContent>
                        </wps:txbx>
                        <wps:bodyPr rot="0" vert="horz" wrap="none" lIns="0" tIns="0" rIns="0" bIns="0" anchor="t" anchorCtr="0">
                          <a:spAutoFit/>
                        </wps:bodyPr>
                      </wps:wsp>
                      <wps:wsp>
                        <wps:cNvPr id="2178" name="Rectangle 114"/>
                        <wps:cNvSpPr>
                          <a:spLocks noChangeArrowheads="1"/>
                        </wps:cNvSpPr>
                        <wps:spPr bwMode="auto">
                          <a:xfrm>
                            <a:off x="8354" y="10990"/>
                            <a:ext cx="216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 xml:space="preserve">Areas for improvement in the </w:t>
                              </w:r>
                            </w:p>
                          </w:txbxContent>
                        </wps:txbx>
                        <wps:bodyPr rot="0" vert="horz" wrap="none" lIns="0" tIns="0" rIns="0" bIns="0" anchor="t" anchorCtr="0">
                          <a:spAutoFit/>
                        </wps:bodyPr>
                      </wps:wsp>
                      <wps:wsp>
                        <wps:cNvPr id="2179" name="Rectangle 115"/>
                        <wps:cNvSpPr>
                          <a:spLocks noChangeArrowheads="1"/>
                        </wps:cNvSpPr>
                        <wps:spPr bwMode="auto">
                          <a:xfrm>
                            <a:off x="8354" y="11222"/>
                            <a:ext cx="911"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supply chain</w:t>
                              </w:r>
                            </w:p>
                          </w:txbxContent>
                        </wps:txbx>
                        <wps:bodyPr rot="0" vert="horz" wrap="none" lIns="0" tIns="0" rIns="0" bIns="0" anchor="t" anchorCtr="0">
                          <a:spAutoFit/>
                        </wps:bodyPr>
                      </wps:wsp>
                      <wps:wsp>
                        <wps:cNvPr id="2180" name="Rectangle 116"/>
                        <wps:cNvSpPr>
                          <a:spLocks noChangeArrowheads="1"/>
                        </wps:cNvSpPr>
                        <wps:spPr bwMode="auto">
                          <a:xfrm>
                            <a:off x="8354" y="11341"/>
                            <a:ext cx="77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
                                <w:rPr>
                                  <w:rFonts w:ascii="Calibri" w:hAnsi="Calibri" w:cs="Calibri"/>
                                  <w:color w:val="000000"/>
                                  <w:sz w:val="18"/>
                                  <w:szCs w:val="18"/>
                                </w:rPr>
                                <w:t>-</w:t>
                              </w:r>
                            </w:p>
                          </w:txbxContent>
                        </wps:txbx>
                        <wps:bodyPr rot="0" vert="horz" wrap="none" lIns="0" tIns="0" rIns="0" bIns="0" anchor="t" anchorCtr="0">
                          <a:spAutoFit/>
                        </wps:bodyPr>
                      </wps:wsp>
                      <wps:wsp>
                        <wps:cNvPr id="2181" name="Rectangle 118"/>
                        <wps:cNvSpPr>
                          <a:spLocks noChangeArrowheads="1"/>
                        </wps:cNvSpPr>
                        <wps:spPr bwMode="auto">
                          <a:xfrm>
                            <a:off x="8354" y="11688"/>
                            <a:ext cx="133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914917">
                              <w:pPr>
                                <w:ind w:firstLine="0"/>
                              </w:pPr>
                              <w:r>
                                <w:rPr>
                                  <w:rFonts w:ascii="Calibri" w:hAnsi="Calibri" w:cs="Calibri"/>
                                  <w:color w:val="000000"/>
                                  <w:sz w:val="18"/>
                                  <w:szCs w:val="18"/>
                                </w:rPr>
                                <w:t>recommendations</w:t>
                              </w:r>
                            </w:p>
                          </w:txbxContent>
                        </wps:txbx>
                        <wps:bodyPr rot="0" vert="horz" wrap="none" lIns="0" tIns="0" rIns="0" bIns="0" anchor="t" anchorCtr="0">
                          <a:spAutoFit/>
                        </wps:bodyPr>
                      </wps:wsp>
                      <wps:wsp>
                        <wps:cNvPr id="2182" name="Freeform 120"/>
                        <wps:cNvSpPr>
                          <a:spLocks noEditPoints="1"/>
                        </wps:cNvSpPr>
                        <wps:spPr bwMode="auto">
                          <a:xfrm>
                            <a:off x="2194" y="9157"/>
                            <a:ext cx="2401" cy="2951"/>
                          </a:xfrm>
                          <a:custGeom>
                            <a:avLst/>
                            <a:gdLst>
                              <a:gd name="T0" fmla="*/ 0 w 3632"/>
                              <a:gd name="T1" fmla="*/ 8 h 4464"/>
                              <a:gd name="T2" fmla="*/ 8 w 3632"/>
                              <a:gd name="T3" fmla="*/ 0 h 4464"/>
                              <a:gd name="T4" fmla="*/ 3624 w 3632"/>
                              <a:gd name="T5" fmla="*/ 0 h 4464"/>
                              <a:gd name="T6" fmla="*/ 3632 w 3632"/>
                              <a:gd name="T7" fmla="*/ 8 h 4464"/>
                              <a:gd name="T8" fmla="*/ 3632 w 3632"/>
                              <a:gd name="T9" fmla="*/ 4456 h 4464"/>
                              <a:gd name="T10" fmla="*/ 3624 w 3632"/>
                              <a:gd name="T11" fmla="*/ 4464 h 4464"/>
                              <a:gd name="T12" fmla="*/ 8 w 3632"/>
                              <a:gd name="T13" fmla="*/ 4464 h 4464"/>
                              <a:gd name="T14" fmla="*/ 0 w 3632"/>
                              <a:gd name="T15" fmla="*/ 4456 h 4464"/>
                              <a:gd name="T16" fmla="*/ 0 w 3632"/>
                              <a:gd name="T17" fmla="*/ 8 h 4464"/>
                              <a:gd name="T18" fmla="*/ 16 w 3632"/>
                              <a:gd name="T19" fmla="*/ 4456 h 4464"/>
                              <a:gd name="T20" fmla="*/ 8 w 3632"/>
                              <a:gd name="T21" fmla="*/ 4448 h 4464"/>
                              <a:gd name="T22" fmla="*/ 3624 w 3632"/>
                              <a:gd name="T23" fmla="*/ 4448 h 4464"/>
                              <a:gd name="T24" fmla="*/ 3616 w 3632"/>
                              <a:gd name="T25" fmla="*/ 4456 h 4464"/>
                              <a:gd name="T26" fmla="*/ 3616 w 3632"/>
                              <a:gd name="T27" fmla="*/ 8 h 4464"/>
                              <a:gd name="T28" fmla="*/ 3624 w 3632"/>
                              <a:gd name="T29" fmla="*/ 16 h 4464"/>
                              <a:gd name="T30" fmla="*/ 8 w 3632"/>
                              <a:gd name="T31" fmla="*/ 16 h 4464"/>
                              <a:gd name="T32" fmla="*/ 16 w 3632"/>
                              <a:gd name="T33" fmla="*/ 8 h 4464"/>
                              <a:gd name="T34" fmla="*/ 16 w 3632"/>
                              <a:gd name="T35" fmla="*/ 4456 h 4464"/>
                              <a:gd name="T36" fmla="*/ 29 w 3632"/>
                              <a:gd name="T37" fmla="*/ 4450 h 4464"/>
                              <a:gd name="T38" fmla="*/ 24 w 3632"/>
                              <a:gd name="T39" fmla="*/ 4457 h 4464"/>
                              <a:gd name="T40" fmla="*/ 15 w 3632"/>
                              <a:gd name="T41" fmla="*/ 4455 h 4464"/>
                              <a:gd name="T42" fmla="*/ 9 w 3632"/>
                              <a:gd name="T43" fmla="*/ 4449 h 4464"/>
                              <a:gd name="T44" fmla="*/ 7 w 3632"/>
                              <a:gd name="T45" fmla="*/ 4440 h 4464"/>
                              <a:gd name="T46" fmla="*/ 15 w 3632"/>
                              <a:gd name="T47" fmla="*/ 4435 h 4464"/>
                              <a:gd name="T48" fmla="*/ 3618 w 3632"/>
                              <a:gd name="T49" fmla="*/ 4435 h 4464"/>
                              <a:gd name="T50" fmla="*/ 3626 w 3632"/>
                              <a:gd name="T51" fmla="*/ 4440 h 4464"/>
                              <a:gd name="T52" fmla="*/ 3624 w 3632"/>
                              <a:gd name="T53" fmla="*/ 4449 h 4464"/>
                              <a:gd name="T54" fmla="*/ 3618 w 3632"/>
                              <a:gd name="T55" fmla="*/ 4455 h 4464"/>
                              <a:gd name="T56" fmla="*/ 3609 w 3632"/>
                              <a:gd name="T57" fmla="*/ 4457 h 4464"/>
                              <a:gd name="T58" fmla="*/ 3604 w 3632"/>
                              <a:gd name="T59" fmla="*/ 4450 h 4464"/>
                              <a:gd name="T60" fmla="*/ 3604 w 3632"/>
                              <a:gd name="T61" fmla="*/ 15 h 4464"/>
                              <a:gd name="T62" fmla="*/ 3609 w 3632"/>
                              <a:gd name="T63" fmla="*/ 8 h 4464"/>
                              <a:gd name="T64" fmla="*/ 3618 w 3632"/>
                              <a:gd name="T65" fmla="*/ 10 h 4464"/>
                              <a:gd name="T66" fmla="*/ 3624 w 3632"/>
                              <a:gd name="T67" fmla="*/ 16 h 4464"/>
                              <a:gd name="T68" fmla="*/ 3626 w 3632"/>
                              <a:gd name="T69" fmla="*/ 25 h 4464"/>
                              <a:gd name="T70" fmla="*/ 3618 w 3632"/>
                              <a:gd name="T71" fmla="*/ 30 h 4464"/>
                              <a:gd name="T72" fmla="*/ 15 w 3632"/>
                              <a:gd name="T73" fmla="*/ 30 h 4464"/>
                              <a:gd name="T74" fmla="*/ 7 w 3632"/>
                              <a:gd name="T75" fmla="*/ 25 h 4464"/>
                              <a:gd name="T76" fmla="*/ 9 w 3632"/>
                              <a:gd name="T77" fmla="*/ 16 h 4464"/>
                              <a:gd name="T78" fmla="*/ 15 w 3632"/>
                              <a:gd name="T79" fmla="*/ 10 h 4464"/>
                              <a:gd name="T80" fmla="*/ 24 w 3632"/>
                              <a:gd name="T81" fmla="*/ 8 h 4464"/>
                              <a:gd name="T82" fmla="*/ 29 w 3632"/>
                              <a:gd name="T83" fmla="*/ 15 h 4464"/>
                              <a:gd name="T84" fmla="*/ 29 w 3632"/>
                              <a:gd name="T85" fmla="*/ 4450 h 4464"/>
                              <a:gd name="T86" fmla="*/ 13 w 3632"/>
                              <a:gd name="T87" fmla="*/ 15 h 4464"/>
                              <a:gd name="T88" fmla="*/ 27 w 3632"/>
                              <a:gd name="T89" fmla="*/ 21 h 4464"/>
                              <a:gd name="T90" fmla="*/ 21 w 3632"/>
                              <a:gd name="T91" fmla="*/ 27 h 4464"/>
                              <a:gd name="T92" fmla="*/ 15 w 3632"/>
                              <a:gd name="T93" fmla="*/ 14 h 4464"/>
                              <a:gd name="T94" fmla="*/ 3618 w 3632"/>
                              <a:gd name="T95" fmla="*/ 14 h 4464"/>
                              <a:gd name="T96" fmla="*/ 3612 w 3632"/>
                              <a:gd name="T97" fmla="*/ 27 h 4464"/>
                              <a:gd name="T98" fmla="*/ 3606 w 3632"/>
                              <a:gd name="T99" fmla="*/ 21 h 4464"/>
                              <a:gd name="T100" fmla="*/ 3620 w 3632"/>
                              <a:gd name="T101" fmla="*/ 15 h 4464"/>
                              <a:gd name="T102" fmla="*/ 3620 w 3632"/>
                              <a:gd name="T103" fmla="*/ 4450 h 4464"/>
                              <a:gd name="T104" fmla="*/ 3606 w 3632"/>
                              <a:gd name="T105" fmla="*/ 4444 h 4464"/>
                              <a:gd name="T106" fmla="*/ 3612 w 3632"/>
                              <a:gd name="T107" fmla="*/ 4438 h 4464"/>
                              <a:gd name="T108" fmla="*/ 3618 w 3632"/>
                              <a:gd name="T109" fmla="*/ 4451 h 4464"/>
                              <a:gd name="T110" fmla="*/ 15 w 3632"/>
                              <a:gd name="T111" fmla="*/ 4451 h 4464"/>
                              <a:gd name="T112" fmla="*/ 21 w 3632"/>
                              <a:gd name="T113" fmla="*/ 4438 h 4464"/>
                              <a:gd name="T114" fmla="*/ 27 w 3632"/>
                              <a:gd name="T115" fmla="*/ 4444 h 4464"/>
                              <a:gd name="T116" fmla="*/ 13 w 3632"/>
                              <a:gd name="T117" fmla="*/ 4450 h 4464"/>
                              <a:gd name="T118" fmla="*/ 13 w 3632"/>
                              <a:gd name="T119" fmla="*/ 15 h 44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632" h="4464">
                                <a:moveTo>
                                  <a:pt x="0" y="8"/>
                                </a:moveTo>
                                <a:cubicBezTo>
                                  <a:pt x="0" y="4"/>
                                  <a:pt x="4" y="0"/>
                                  <a:pt x="8" y="0"/>
                                </a:cubicBezTo>
                                <a:lnTo>
                                  <a:pt x="3624" y="0"/>
                                </a:lnTo>
                                <a:cubicBezTo>
                                  <a:pt x="3629" y="0"/>
                                  <a:pt x="3632" y="4"/>
                                  <a:pt x="3632" y="8"/>
                                </a:cubicBezTo>
                                <a:lnTo>
                                  <a:pt x="3632" y="4456"/>
                                </a:lnTo>
                                <a:cubicBezTo>
                                  <a:pt x="3632" y="4461"/>
                                  <a:pt x="3629" y="4464"/>
                                  <a:pt x="3624" y="4464"/>
                                </a:cubicBezTo>
                                <a:lnTo>
                                  <a:pt x="8" y="4464"/>
                                </a:lnTo>
                                <a:cubicBezTo>
                                  <a:pt x="4" y="4464"/>
                                  <a:pt x="0" y="4461"/>
                                  <a:pt x="0" y="4456"/>
                                </a:cubicBezTo>
                                <a:lnTo>
                                  <a:pt x="0" y="8"/>
                                </a:lnTo>
                                <a:close/>
                                <a:moveTo>
                                  <a:pt x="16" y="4456"/>
                                </a:moveTo>
                                <a:lnTo>
                                  <a:pt x="8" y="4448"/>
                                </a:lnTo>
                                <a:lnTo>
                                  <a:pt x="3624" y="4448"/>
                                </a:lnTo>
                                <a:lnTo>
                                  <a:pt x="3616" y="4456"/>
                                </a:lnTo>
                                <a:lnTo>
                                  <a:pt x="3616" y="8"/>
                                </a:lnTo>
                                <a:lnTo>
                                  <a:pt x="3624" y="16"/>
                                </a:lnTo>
                                <a:lnTo>
                                  <a:pt x="8" y="16"/>
                                </a:lnTo>
                                <a:lnTo>
                                  <a:pt x="16" y="8"/>
                                </a:lnTo>
                                <a:lnTo>
                                  <a:pt x="16" y="4456"/>
                                </a:lnTo>
                                <a:close/>
                                <a:moveTo>
                                  <a:pt x="29" y="4450"/>
                                </a:moveTo>
                                <a:cubicBezTo>
                                  <a:pt x="29" y="4453"/>
                                  <a:pt x="27" y="4456"/>
                                  <a:pt x="24" y="4457"/>
                                </a:cubicBezTo>
                                <a:cubicBezTo>
                                  <a:pt x="21" y="4458"/>
                                  <a:pt x="17" y="4458"/>
                                  <a:pt x="15" y="4455"/>
                                </a:cubicBezTo>
                                <a:lnTo>
                                  <a:pt x="9" y="4449"/>
                                </a:lnTo>
                                <a:cubicBezTo>
                                  <a:pt x="7" y="4446"/>
                                  <a:pt x="6" y="4443"/>
                                  <a:pt x="7" y="4440"/>
                                </a:cubicBezTo>
                                <a:cubicBezTo>
                                  <a:pt x="9" y="4437"/>
                                  <a:pt x="11" y="4435"/>
                                  <a:pt x="15" y="4435"/>
                                </a:cubicBezTo>
                                <a:lnTo>
                                  <a:pt x="3618" y="4435"/>
                                </a:lnTo>
                                <a:cubicBezTo>
                                  <a:pt x="3621" y="4435"/>
                                  <a:pt x="3624" y="4437"/>
                                  <a:pt x="3626" y="4440"/>
                                </a:cubicBezTo>
                                <a:cubicBezTo>
                                  <a:pt x="3627" y="4443"/>
                                  <a:pt x="3626" y="4446"/>
                                  <a:pt x="3624" y="4449"/>
                                </a:cubicBezTo>
                                <a:lnTo>
                                  <a:pt x="3618" y="4455"/>
                                </a:lnTo>
                                <a:cubicBezTo>
                                  <a:pt x="3616" y="4458"/>
                                  <a:pt x="3612" y="4458"/>
                                  <a:pt x="3609" y="4457"/>
                                </a:cubicBezTo>
                                <a:cubicBezTo>
                                  <a:pt x="3606" y="4456"/>
                                  <a:pt x="3604" y="4453"/>
                                  <a:pt x="3604" y="4450"/>
                                </a:cubicBezTo>
                                <a:lnTo>
                                  <a:pt x="3604" y="15"/>
                                </a:lnTo>
                                <a:cubicBezTo>
                                  <a:pt x="3604" y="12"/>
                                  <a:pt x="3606" y="9"/>
                                  <a:pt x="3609" y="8"/>
                                </a:cubicBezTo>
                                <a:cubicBezTo>
                                  <a:pt x="3612" y="6"/>
                                  <a:pt x="3616" y="7"/>
                                  <a:pt x="3618" y="10"/>
                                </a:cubicBezTo>
                                <a:lnTo>
                                  <a:pt x="3624" y="16"/>
                                </a:lnTo>
                                <a:cubicBezTo>
                                  <a:pt x="3626" y="19"/>
                                  <a:pt x="3627" y="22"/>
                                  <a:pt x="3626" y="25"/>
                                </a:cubicBezTo>
                                <a:cubicBezTo>
                                  <a:pt x="3624" y="28"/>
                                  <a:pt x="3621" y="30"/>
                                  <a:pt x="3618" y="30"/>
                                </a:cubicBezTo>
                                <a:lnTo>
                                  <a:pt x="15" y="30"/>
                                </a:lnTo>
                                <a:cubicBezTo>
                                  <a:pt x="11" y="30"/>
                                  <a:pt x="9" y="28"/>
                                  <a:pt x="7" y="25"/>
                                </a:cubicBezTo>
                                <a:cubicBezTo>
                                  <a:pt x="6" y="22"/>
                                  <a:pt x="7" y="19"/>
                                  <a:pt x="9" y="16"/>
                                </a:cubicBezTo>
                                <a:lnTo>
                                  <a:pt x="15" y="10"/>
                                </a:lnTo>
                                <a:cubicBezTo>
                                  <a:pt x="17" y="7"/>
                                  <a:pt x="21" y="6"/>
                                  <a:pt x="24" y="8"/>
                                </a:cubicBezTo>
                                <a:cubicBezTo>
                                  <a:pt x="27" y="9"/>
                                  <a:pt x="29" y="12"/>
                                  <a:pt x="29" y="15"/>
                                </a:cubicBezTo>
                                <a:lnTo>
                                  <a:pt x="29" y="4450"/>
                                </a:lnTo>
                                <a:close/>
                                <a:moveTo>
                                  <a:pt x="13" y="15"/>
                                </a:moveTo>
                                <a:lnTo>
                                  <a:pt x="27" y="21"/>
                                </a:lnTo>
                                <a:lnTo>
                                  <a:pt x="21" y="27"/>
                                </a:lnTo>
                                <a:lnTo>
                                  <a:pt x="15" y="14"/>
                                </a:lnTo>
                                <a:lnTo>
                                  <a:pt x="3618" y="14"/>
                                </a:lnTo>
                                <a:lnTo>
                                  <a:pt x="3612" y="27"/>
                                </a:lnTo>
                                <a:lnTo>
                                  <a:pt x="3606" y="21"/>
                                </a:lnTo>
                                <a:lnTo>
                                  <a:pt x="3620" y="15"/>
                                </a:lnTo>
                                <a:lnTo>
                                  <a:pt x="3620" y="4450"/>
                                </a:lnTo>
                                <a:lnTo>
                                  <a:pt x="3606" y="4444"/>
                                </a:lnTo>
                                <a:lnTo>
                                  <a:pt x="3612" y="4438"/>
                                </a:lnTo>
                                <a:lnTo>
                                  <a:pt x="3618" y="4451"/>
                                </a:lnTo>
                                <a:lnTo>
                                  <a:pt x="15" y="4451"/>
                                </a:lnTo>
                                <a:lnTo>
                                  <a:pt x="21" y="4438"/>
                                </a:lnTo>
                                <a:lnTo>
                                  <a:pt x="27" y="4444"/>
                                </a:lnTo>
                                <a:lnTo>
                                  <a:pt x="13" y="4450"/>
                                </a:lnTo>
                                <a:lnTo>
                                  <a:pt x="13" y="1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83" name="Rectangle 121"/>
                        <wps:cNvSpPr>
                          <a:spLocks noChangeArrowheads="1"/>
                        </wps:cNvSpPr>
                        <wps:spPr bwMode="auto">
                          <a:xfrm>
                            <a:off x="2327" y="9226"/>
                            <a:ext cx="220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229E7">
                              <w:pPr>
                                <w:ind w:firstLine="0"/>
                              </w:pPr>
                              <w:r>
                                <w:rPr>
                                  <w:rFonts w:ascii="Calibri" w:hAnsi="Calibri" w:cs="Calibri"/>
                                  <w:color w:val="000000"/>
                                  <w:sz w:val="18"/>
                                  <w:szCs w:val="18"/>
                                </w:rPr>
                                <w:t>The Philippine Tilapia Industry</w:t>
                              </w:r>
                            </w:p>
                          </w:txbxContent>
                        </wps:txbx>
                        <wps:bodyPr rot="0" vert="horz" wrap="none" lIns="0" tIns="0" rIns="0" bIns="0" anchor="t" anchorCtr="0">
                          <a:spAutoFit/>
                        </wps:bodyPr>
                      </wps:wsp>
                      <wps:wsp>
                        <wps:cNvPr id="2184" name="Rectangle 123"/>
                        <wps:cNvSpPr>
                          <a:spLocks noChangeArrowheads="1"/>
                        </wps:cNvSpPr>
                        <wps:spPr bwMode="auto">
                          <a:xfrm>
                            <a:off x="2327" y="9479"/>
                            <a:ext cx="1886"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 xml:space="preserve">Chain actors, key decision </w:t>
                              </w:r>
                            </w:p>
                          </w:txbxContent>
                        </wps:txbx>
                        <wps:bodyPr rot="0" vert="horz" wrap="none" lIns="0" tIns="0" rIns="0" bIns="0" anchor="t" anchorCtr="0">
                          <a:spAutoFit/>
                        </wps:bodyPr>
                      </wps:wsp>
                      <wps:wsp>
                        <wps:cNvPr id="2185" name="Rectangle 124"/>
                        <wps:cNvSpPr>
                          <a:spLocks noChangeArrowheads="1"/>
                        </wps:cNvSpPr>
                        <wps:spPr bwMode="auto">
                          <a:xfrm>
                            <a:off x="2327" y="9733"/>
                            <a:ext cx="2282"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 xml:space="preserve">makers and external influences </w:t>
                              </w:r>
                            </w:p>
                          </w:txbxContent>
                        </wps:txbx>
                        <wps:bodyPr rot="0" vert="horz" wrap="none" lIns="0" tIns="0" rIns="0" bIns="0" anchor="t" anchorCtr="0">
                          <a:spAutoFit/>
                        </wps:bodyPr>
                      </wps:wsp>
                      <wps:wsp>
                        <wps:cNvPr id="2186" name="Rectangle 127"/>
                        <wps:cNvSpPr>
                          <a:spLocks noChangeArrowheads="1"/>
                        </wps:cNvSpPr>
                        <wps:spPr bwMode="auto">
                          <a:xfrm>
                            <a:off x="2327" y="9987"/>
                            <a:ext cx="1758"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 xml:space="preserve">Key processes, activities </w:t>
                              </w:r>
                            </w:p>
                          </w:txbxContent>
                        </wps:txbx>
                        <wps:bodyPr rot="0" vert="horz" wrap="none" lIns="0" tIns="0" rIns="0" bIns="0" anchor="t" anchorCtr="0">
                          <a:spAutoFit/>
                        </wps:bodyPr>
                      </wps:wsp>
                      <wps:wsp>
                        <wps:cNvPr id="2187" name="Rectangle 128"/>
                        <wps:cNvSpPr>
                          <a:spLocks noChangeArrowheads="1"/>
                        </wps:cNvSpPr>
                        <wps:spPr bwMode="auto">
                          <a:xfrm>
                            <a:off x="2327" y="10241"/>
                            <a:ext cx="1849"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 xml:space="preserve">and services, flows of the </w:t>
                              </w:r>
                            </w:p>
                          </w:txbxContent>
                        </wps:txbx>
                        <wps:bodyPr rot="0" vert="horz" wrap="none" lIns="0" tIns="0" rIns="0" bIns="0" anchor="t" anchorCtr="0">
                          <a:spAutoFit/>
                        </wps:bodyPr>
                      </wps:wsp>
                      <wps:wsp>
                        <wps:cNvPr id="2188" name="Rectangle 129"/>
                        <wps:cNvSpPr>
                          <a:spLocks noChangeArrowheads="1"/>
                        </wps:cNvSpPr>
                        <wps:spPr bwMode="auto">
                          <a:xfrm>
                            <a:off x="2327" y="10495"/>
                            <a:ext cx="185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 xml:space="preserve">product, information and </w:t>
                              </w:r>
                            </w:p>
                          </w:txbxContent>
                        </wps:txbx>
                        <wps:bodyPr rot="0" vert="horz" wrap="none" lIns="0" tIns="0" rIns="0" bIns="0" anchor="t" anchorCtr="0">
                          <a:spAutoFit/>
                        </wps:bodyPr>
                      </wps:wsp>
                      <wps:wsp>
                        <wps:cNvPr id="2189" name="Rectangle 130"/>
                        <wps:cNvSpPr>
                          <a:spLocks noChangeArrowheads="1"/>
                        </wps:cNvSpPr>
                        <wps:spPr bwMode="auto">
                          <a:xfrm>
                            <a:off x="2327" y="10748"/>
                            <a:ext cx="721"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payments</w:t>
                              </w:r>
                            </w:p>
                          </w:txbxContent>
                        </wps:txbx>
                        <wps:bodyPr rot="0" vert="horz" wrap="none" lIns="0" tIns="0" rIns="0" bIns="0" anchor="t" anchorCtr="0">
                          <a:spAutoFit/>
                        </wps:bodyPr>
                      </wps:wsp>
                      <wps:wsp>
                        <wps:cNvPr id="2190" name="Rectangle 132"/>
                        <wps:cNvSpPr>
                          <a:spLocks noChangeArrowheads="1"/>
                        </wps:cNvSpPr>
                        <wps:spPr bwMode="auto">
                          <a:xfrm>
                            <a:off x="2327" y="11002"/>
                            <a:ext cx="1125"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Industry profile</w:t>
                              </w:r>
                            </w:p>
                          </w:txbxContent>
                        </wps:txbx>
                        <wps:bodyPr rot="0" vert="horz" wrap="none" lIns="0" tIns="0" rIns="0" bIns="0" anchor="t" anchorCtr="0">
                          <a:spAutoFit/>
                        </wps:bodyPr>
                      </wps:wsp>
                      <wps:wsp>
                        <wps:cNvPr id="2191" name="Rectangle 134"/>
                        <wps:cNvSpPr>
                          <a:spLocks noChangeArrowheads="1"/>
                        </wps:cNvSpPr>
                        <wps:spPr bwMode="auto">
                          <a:xfrm>
                            <a:off x="2327" y="11256"/>
                            <a:ext cx="133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 xml:space="preserve">Costs and margins </w:t>
                              </w:r>
                            </w:p>
                          </w:txbxContent>
                        </wps:txbx>
                        <wps:bodyPr rot="0" vert="horz" wrap="none" lIns="0" tIns="0" rIns="0" bIns="0" anchor="t" anchorCtr="0">
                          <a:spAutoFit/>
                        </wps:bodyPr>
                      </wps:wsp>
                      <wps:wsp>
                        <wps:cNvPr id="2192" name="Rectangle 135"/>
                        <wps:cNvSpPr>
                          <a:spLocks noChangeArrowheads="1"/>
                        </wps:cNvSpPr>
                        <wps:spPr bwMode="auto">
                          <a:xfrm>
                            <a:off x="2327" y="11510"/>
                            <a:ext cx="152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 xml:space="preserve">associated with each </w:t>
                              </w:r>
                            </w:p>
                          </w:txbxContent>
                        </wps:txbx>
                        <wps:bodyPr rot="0" vert="horz" wrap="none" lIns="0" tIns="0" rIns="0" bIns="0" anchor="t" anchorCtr="0">
                          <a:spAutoFit/>
                        </wps:bodyPr>
                      </wps:wsp>
                      <wps:wsp>
                        <wps:cNvPr id="2193" name="Rectangle 136"/>
                        <wps:cNvSpPr>
                          <a:spLocks noChangeArrowheads="1"/>
                        </wps:cNvSpPr>
                        <wps:spPr bwMode="auto">
                          <a:xfrm>
                            <a:off x="2327" y="11764"/>
                            <a:ext cx="58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1B27" w:rsidRDefault="00761B27" w:rsidP="00D847DA">
                              <w:pPr>
                                <w:ind w:firstLine="0"/>
                              </w:pPr>
                              <w:r>
                                <w:rPr>
                                  <w:rFonts w:ascii="Calibri" w:hAnsi="Calibri" w:cs="Calibri"/>
                                  <w:color w:val="000000"/>
                                  <w:sz w:val="18"/>
                                  <w:szCs w:val="18"/>
                                </w:rPr>
                                <w:t>practice</w:t>
                              </w:r>
                            </w:p>
                          </w:txbxContent>
                        </wps:txbx>
                        <wps:bodyPr rot="0" vert="horz" wrap="none" lIns="0" tIns="0" rIns="0" bIns="0" anchor="t" anchorCtr="0">
                          <a:spAutoFit/>
                        </wps:bodyPr>
                      </wps:wsp>
                      <wps:wsp>
                        <wps:cNvPr id="2194" name="Freeform 137"/>
                        <wps:cNvSpPr>
                          <a:spLocks noEditPoints="1"/>
                        </wps:cNvSpPr>
                        <wps:spPr bwMode="auto">
                          <a:xfrm>
                            <a:off x="4579" y="10354"/>
                            <a:ext cx="529" cy="160"/>
                          </a:xfrm>
                          <a:custGeom>
                            <a:avLst/>
                            <a:gdLst>
                              <a:gd name="T0" fmla="*/ 1 w 801"/>
                              <a:gd name="T1" fmla="*/ 94 h 242"/>
                              <a:gd name="T2" fmla="*/ 753 w 801"/>
                              <a:gd name="T3" fmla="*/ 98 h 242"/>
                              <a:gd name="T4" fmla="*/ 753 w 801"/>
                              <a:gd name="T5" fmla="*/ 146 h 242"/>
                              <a:gd name="T6" fmla="*/ 0 w 801"/>
                              <a:gd name="T7" fmla="*/ 142 h 242"/>
                              <a:gd name="T8" fmla="*/ 1 w 801"/>
                              <a:gd name="T9" fmla="*/ 94 h 242"/>
                              <a:gd name="T10" fmla="*/ 606 w 801"/>
                              <a:gd name="T11" fmla="*/ 7 h 242"/>
                              <a:gd name="T12" fmla="*/ 801 w 801"/>
                              <a:gd name="T13" fmla="*/ 122 h 242"/>
                              <a:gd name="T14" fmla="*/ 605 w 801"/>
                              <a:gd name="T15" fmla="*/ 235 h 242"/>
                              <a:gd name="T16" fmla="*/ 572 w 801"/>
                              <a:gd name="T17" fmla="*/ 226 h 242"/>
                              <a:gd name="T18" fmla="*/ 581 w 801"/>
                              <a:gd name="T19" fmla="*/ 193 h 242"/>
                              <a:gd name="T20" fmla="*/ 741 w 801"/>
                              <a:gd name="T21" fmla="*/ 101 h 242"/>
                              <a:gd name="T22" fmla="*/ 741 w 801"/>
                              <a:gd name="T23" fmla="*/ 142 h 242"/>
                              <a:gd name="T24" fmla="*/ 581 w 801"/>
                              <a:gd name="T25" fmla="*/ 48 h 242"/>
                              <a:gd name="T26" fmla="*/ 573 w 801"/>
                              <a:gd name="T27" fmla="*/ 15 h 242"/>
                              <a:gd name="T28" fmla="*/ 606 w 801"/>
                              <a:gd name="T29" fmla="*/ 7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01" h="242">
                                <a:moveTo>
                                  <a:pt x="1" y="94"/>
                                </a:moveTo>
                                <a:lnTo>
                                  <a:pt x="753" y="98"/>
                                </a:lnTo>
                                <a:lnTo>
                                  <a:pt x="753" y="146"/>
                                </a:lnTo>
                                <a:lnTo>
                                  <a:pt x="0" y="142"/>
                                </a:lnTo>
                                <a:lnTo>
                                  <a:pt x="1" y="94"/>
                                </a:lnTo>
                                <a:close/>
                                <a:moveTo>
                                  <a:pt x="606" y="7"/>
                                </a:moveTo>
                                <a:lnTo>
                                  <a:pt x="801" y="122"/>
                                </a:lnTo>
                                <a:lnTo>
                                  <a:pt x="605" y="235"/>
                                </a:lnTo>
                                <a:cubicBezTo>
                                  <a:pt x="593" y="242"/>
                                  <a:pt x="578" y="238"/>
                                  <a:pt x="572" y="226"/>
                                </a:cubicBezTo>
                                <a:cubicBezTo>
                                  <a:pt x="565" y="215"/>
                                  <a:pt x="569" y="200"/>
                                  <a:pt x="581" y="193"/>
                                </a:cubicBezTo>
                                <a:lnTo>
                                  <a:pt x="741" y="101"/>
                                </a:lnTo>
                                <a:lnTo>
                                  <a:pt x="741" y="142"/>
                                </a:lnTo>
                                <a:lnTo>
                                  <a:pt x="581" y="48"/>
                                </a:lnTo>
                                <a:cubicBezTo>
                                  <a:pt x="570" y="42"/>
                                  <a:pt x="566" y="27"/>
                                  <a:pt x="573" y="15"/>
                                </a:cubicBezTo>
                                <a:cubicBezTo>
                                  <a:pt x="579" y="4"/>
                                  <a:pt x="594" y="0"/>
                                  <a:pt x="606" y="7"/>
                                </a:cubicBez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98" name="Freeform 138"/>
                        <wps:cNvSpPr>
                          <a:spLocks noEditPoints="1"/>
                        </wps:cNvSpPr>
                        <wps:spPr bwMode="auto">
                          <a:xfrm>
                            <a:off x="7699" y="10459"/>
                            <a:ext cx="529" cy="160"/>
                          </a:xfrm>
                          <a:custGeom>
                            <a:avLst/>
                            <a:gdLst>
                              <a:gd name="T0" fmla="*/ 1 w 801"/>
                              <a:gd name="T1" fmla="*/ 94 h 242"/>
                              <a:gd name="T2" fmla="*/ 753 w 801"/>
                              <a:gd name="T3" fmla="*/ 98 h 242"/>
                              <a:gd name="T4" fmla="*/ 753 w 801"/>
                              <a:gd name="T5" fmla="*/ 146 h 242"/>
                              <a:gd name="T6" fmla="*/ 0 w 801"/>
                              <a:gd name="T7" fmla="*/ 142 h 242"/>
                              <a:gd name="T8" fmla="*/ 1 w 801"/>
                              <a:gd name="T9" fmla="*/ 94 h 242"/>
                              <a:gd name="T10" fmla="*/ 606 w 801"/>
                              <a:gd name="T11" fmla="*/ 7 h 242"/>
                              <a:gd name="T12" fmla="*/ 801 w 801"/>
                              <a:gd name="T13" fmla="*/ 122 h 242"/>
                              <a:gd name="T14" fmla="*/ 605 w 801"/>
                              <a:gd name="T15" fmla="*/ 235 h 242"/>
                              <a:gd name="T16" fmla="*/ 572 w 801"/>
                              <a:gd name="T17" fmla="*/ 226 h 242"/>
                              <a:gd name="T18" fmla="*/ 581 w 801"/>
                              <a:gd name="T19" fmla="*/ 193 h 242"/>
                              <a:gd name="T20" fmla="*/ 741 w 801"/>
                              <a:gd name="T21" fmla="*/ 101 h 242"/>
                              <a:gd name="T22" fmla="*/ 741 w 801"/>
                              <a:gd name="T23" fmla="*/ 142 h 242"/>
                              <a:gd name="T24" fmla="*/ 581 w 801"/>
                              <a:gd name="T25" fmla="*/ 48 h 242"/>
                              <a:gd name="T26" fmla="*/ 573 w 801"/>
                              <a:gd name="T27" fmla="*/ 15 h 242"/>
                              <a:gd name="T28" fmla="*/ 606 w 801"/>
                              <a:gd name="T29" fmla="*/ 7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01" h="242">
                                <a:moveTo>
                                  <a:pt x="1" y="94"/>
                                </a:moveTo>
                                <a:lnTo>
                                  <a:pt x="753" y="98"/>
                                </a:lnTo>
                                <a:lnTo>
                                  <a:pt x="753" y="146"/>
                                </a:lnTo>
                                <a:lnTo>
                                  <a:pt x="0" y="142"/>
                                </a:lnTo>
                                <a:lnTo>
                                  <a:pt x="1" y="94"/>
                                </a:lnTo>
                                <a:close/>
                                <a:moveTo>
                                  <a:pt x="606" y="7"/>
                                </a:moveTo>
                                <a:lnTo>
                                  <a:pt x="801" y="122"/>
                                </a:lnTo>
                                <a:lnTo>
                                  <a:pt x="605" y="235"/>
                                </a:lnTo>
                                <a:cubicBezTo>
                                  <a:pt x="593" y="242"/>
                                  <a:pt x="578" y="238"/>
                                  <a:pt x="572" y="226"/>
                                </a:cubicBezTo>
                                <a:cubicBezTo>
                                  <a:pt x="565" y="215"/>
                                  <a:pt x="569" y="200"/>
                                  <a:pt x="581" y="193"/>
                                </a:cubicBezTo>
                                <a:lnTo>
                                  <a:pt x="741" y="101"/>
                                </a:lnTo>
                                <a:lnTo>
                                  <a:pt x="741" y="142"/>
                                </a:lnTo>
                                <a:lnTo>
                                  <a:pt x="581" y="48"/>
                                </a:lnTo>
                                <a:cubicBezTo>
                                  <a:pt x="570" y="42"/>
                                  <a:pt x="566" y="27"/>
                                  <a:pt x="573" y="15"/>
                                </a:cubicBezTo>
                                <a:cubicBezTo>
                                  <a:pt x="579" y="4"/>
                                  <a:pt x="594" y="0"/>
                                  <a:pt x="606" y="7"/>
                                </a:cubicBez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 o:spid="_x0000_s1041" style="position:absolute;left:0;text-align:left;margin-left:1.7pt;margin-top:3.9pt;width:431.5pt;height:179.25pt;z-index:251747840" coordorigin="2194,8523" coordsize="8630,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ITqNTAAAAPAAQAOAAAAZHJzL2Uyb0RvYy54bWzsfVuPHEeu5vsC+x8K/XgAW5V1L2E0BzO2&#10;NVjAu2vsaH9Aqbukbpzurp6qkqWZg/3v+zGCZAYzg5nRKblmjjv94GplMhm8BeNGMv7w718e7ie/&#10;7o+nu8Pjm6vq++nVZP94fbi5e/z45ur/vnv73eZqcjrvHm9294fH/Zurv+9PV//+x//+3/7w+en1&#10;fna4Pdzf7I8TIHk8vf789Obq9nx+ev3q1en6dv+wO31/eNo/4uWHw/Fhd8Y/jx9f3Rx3n4H94f7V&#10;bDpdvfp8ON48HQ/X+9MJT3+ML6/+GPB/+LC/Pv/vDx9O+/Pk/s0VaDuH/x/D/9/T/1/98Q+71x+P&#10;u6fbu2smYzeAiofd3SMaVVQ/7s67yafjXQvVw9318XA6fDh/f314eHX48OHueh94ADfVtMHNX46H&#10;T0+Bl4+vP398UjFBtA05DUZ7/b9+/eU4ubt5czW/mjzuHqCi0OqkWlQknM9PH18D5i/Hp78+/XKM&#10;HOLPnw/X/3HC61fN9/TvjxF48v7z/zzcAOHu0/kQhPPlw/GBUIDtyZegg7+rDvZfzpNrPFwuNtPp&#10;Eqq6xrvZbL1arJdRS9e3UCV9N6u2i6sJXm+Ws7m8+4m/36zm/PF8uQlfvtq9jg0HYpk44gwWd6qF&#10;evo6of71dve0D7o6kcBYqGsR6tvjfk9WPIncUOOAEpmeokAnj4efbu7OvxzuHs8gJygARCeg9I8T&#10;FNEr22U1hUKNjETCs9W0iuJdbmckPhXQ7vX1p9P5L/tD0NLu159P59g/bvBX0P0N28g7yPjDwz26&#10;yr+9mkwnnyfz7XwVVfFRYdCKwmwmt5PNtgUyMyB5NOBD0UzzaGAOCjLfzjYOQcsEzMG0SkCIJwcT&#10;9KoNOqzB8SlIB6ZtArbZOLiqVNwdDFZG5NtVXlpVidSrVOzQnIMqlbxrB6ncfR5T0buoCgRfpZKv&#10;PA1WRYKfpYL3zGpmpL5xLGuWSr1Dh3BpteFsXGyp4IHNE9isSPazVPZd2ArEP0vF38VnqgCoKesf&#10;yJdrL/LkP0/l72JKxe9axdwI36EpFb2PqUjwcJo1f3NPiXMj9s3MoSsV/GzpeK55KvbNZpvHtUjl&#10;7vKIKUJN/WazdnClkt86ZC2M4DeVgyoVvWcOCyP5tSOtRSr5ypPWwkh+5XGYSh4mP/OYNLL3sNHk&#10;R20e2DyRLY30PT6XqfSBbe3QtixSwDJVALBVHjajA88ylqkO5tvKk9vSaMGz2aXVwtTl1GjB600r&#10;qwUX2yrVAuwo68ZWVgkuoyujBAdXoQpWqQqcbr6yCnCNY5UqwPOwKyt/125Xqfzhp7ISW1vxu11q&#10;nYofDjSPLBW/29fXqfBdVKn0PQ+EOX7dg10OU9l7fXxdIvh1KnjXWa9TsTv2sEml7g4hm1Tmzox1&#10;k4rcHdg2qci9zrNJRe6jSmW+8Xr1JhV6tXC818ZI3bHQTSp1t+dsUqnDXWbtc2vE7vnUbSp2NJhH&#10;lcrdNfWtkfvCQWXk7o9q21TykGmerlTwcPXetHybit5lMhX9fDv1es+2RPjVNJU+xrS5YxUVLZt1&#10;YPastZqmGuhElyrBtdhqatXgMltNUz1s1s6MupoWaqKapqrYrByXUU2tMlxPXU1TbWw287yhVGat&#10;61pwZZe6PrZUG+50pbKrXZfXKtWF2+erqkwTVaoJ1xlVldGD59kqu+z1XFtl1r2pEWMX6KPs8+xu&#10;Zevn+ssj7/3gr8mOdnWnYS/v6XCivTjaCMIu07u4V4UNpC+PtFHkAEMZBBw27dBeNzBkTcCyh9cN&#10;DFES8Jr3s7qBYbEEvC0CJnskaBhc3Cvrxk2bKwG8jEmyqABexiaZTAAvY5RsIoCXsUq7HQSODY0S&#10;VmlHI4CXsTpjVrElUYSdWZ2VsUrbDoGYMlZpY4HAsXdQQsxcLLeM1TmzOi9jlXYBAjFlrM6ZVSzl&#10;S2intTxhjxv6/d2OWcWKvAg7s4pVdxE4s4qFdRE4s7ooY5WWzsQqlsYl2GltHMDLWKXFbwAvY5VW&#10;twG8jFVavgbwMlZpfUrgWH+WsEor0ABexuqKWcUisgg7s4p1YhE4s4qVYAk4rQWJdqz1isCZVazn&#10;isCZ1Xgw09s91swqVmZF2JlVrL5KwGkBRqxiiVUEzqxiHVUEzqzquVj3UEaLpUBMGau0IArgZazS&#10;oofAsawpoR1HVRG8jFU+IXyHxUkRdmYVy48icGYVC4wS8LDEIF5pCVH2AXNLp3hlH7BqaRVQ9gFz&#10;TNP8sg+YZ5rHF31QT5wKmdapE2bjZS0I05hwl30gTGNOXfaBMI1pc/JB9BI8MT4iyKAZXnC8miC8&#10;4D19s3v9tDvTfFr+nHzGYTsdl05ucYSNM1F68XD4df/uEEDO9dn4hhut315/en93/ef9P9qwC24s&#10;fB4Fw+ENT+FR5CQ8IvINnvvHFB8WrRZYXtuPIlpwgnUsjNs0FvnDU0OVPhW+LEJpRhFHbeHEkMUg&#10;APazJjg2N6LYA9tKn54+Czwzyc97ZBIFUsN2kRKF32gveruNJY4fKoOWMWkjEsywTVHcH077wG5t&#10;IxGelwq19GoAi5hZw9ADPBCDvJXfprz6AZtsCSb5VYx5nlpgkUIw1EVgEZAIpROTAKlahKBrV9i8&#10;nMAuDmOuhW11yqyLhILfgocIpioGGdvVp9hMQEfCUR2jtgjtvxhRHD02GGKTnsCLweZT6WTqETs8&#10;A3ZwAini0FUw5ptIBHYtCBab0wkN8tDwzQa4FtlZluy/Im6mI84fRVA8fGziJFSfsvjqqamhVTiI&#10;eOH5WHQKLgA5MgBusEub6kCxa5Zyj+dM+TN4hQNja5FAKKFVnxsRoxGWcj2J7GYZ25pBq2IB3Szn&#10;zQhbuiwKa3R0qvds+6UtXf6owRrtSQZajQEBXp7nbUg4EskxuE4b5H1eyQIdcNc6ZhobGhZ2izur&#10;Si6Iv0bPcm48pVgTCCDvC4QNYZMNoeU482yyOaHdpMOq9aFjmMdsyfVmjrGxfAvs4PBjUUXLQfv2&#10;cTSc+LhneGbjU1iRRI4O1pBtLtqbpSz6pWdwGF2plVQ0TCvU2JiqxRIppEcl8lgk+paX9hMGjfQa&#10;g2F3Zp9xRyVpt8SaQ8xqs4YefRJkmeqMH+ps3NiE0M7WKUOg9Fh57Q+yvFeqvbYeY+XbiJrNXncx&#10;5a38MlTsSbq9KG/ll4UahYWmo7TkrfwyMzJu9MKxPntaVQfYwwN8fZx8q0yELvlV+iJcPUERAPkV&#10;QPG82Ofo5pg54SGua94oA4Cs6qRJ+TWSxsFQZ8PsAPuaZRvAMVgnNjapPrE0LU8oF1sF97TIC/1J&#10;V3uhb9XhtKfD/d3N27v7e1rknY4f3/9wf5z8uqO49PAf02nA7h9psViFFaJ5Ufg94scfb0IHvd3v&#10;bn7iv8+7u/v4d9AaqJaw4hgV/f5w83eEGB8PMVoe0f344/Zw/MfV5DMi5d9cnf72aXfcX03u/8cj&#10;wpS31YK2mM/hH4vlmk4Rjumb9+mb3eM1UL25Ol/hNIn+/OEcw/E/PR3vPt6ipcju4+FPCBv/cEcR&#10;yIG+SBX/A4HbF4rghlONYfH/B8t8nH/d7yfRpkxcNjSqIdw/3AJs/6fj8fCZpP61gdwzPh3YLOPi&#10;YvdaArmrDW2KUZw85hBsPhJi/3SMljehP95c0R5FsCIJ6iaLZRCyx8cDWWawlPtwgKcP2ERCq7yJ&#10;Qe2H3Ib/xDztp81Pm8V3i9nqp+8W0x9//O5Pb39YfLd6W62XP85//OGHH6v/R+1Wi9e3dzc3+0dq&#10;RvIsqkVZyD1nfMQMCc208PvD2/Bfuz+9smSE3gpeiP+EpWq2mP55tv3u7Wqz/m7xdrH8bruebr6b&#10;Vts/b1fTxXbx41vL0s93j/uvZ4k6+naJyUZwDwN8xcPdGZk093cPWHSpQ9m99jq+aoTIr0UBdUMW&#10;QdENr3D+8v5LSBQJszey/l4/8YiUH/ES6iHUO+CP6Bnwh+cVgjCeyBO8/ad7AtrPjK6gTuZQWfym&#10;yRyZhBcyWEqXmWGq8O2TOVZxbkoRAZLwkca+ODFfcEYaHhNC4zJo0pgXJ1oP22eKZr6aepgwMVMw&#10;BxPm4woyBzEU2JOhCVN0BXNYwyigIB2YMLFXMD/RAQpTqA4GbYSLm4FRInUb3uKiSiUfYtEzwqKV&#10;llLv85iK3kVVIHhaBWtzrgZNUItLFE1MFJdnVjS/rIHc9ItU6h06HJLMsZp6AqPdpoQ2x1ZtMkcH&#10;tgLx09JPW+ziM7V8qCkbA4gVd43Mk//QZI6MqQ5M5shhKhJ8Jpkjh8uI3QvnohgPFXyMxM3hSsX+&#10;nGSODK6hyRw5VKmX35Qnc+RQGcl7SQ6ZZI4cLiN5L/1ikUoeJh+SEnLYjOw9bDaZYxWjNzPYhiRz&#10;rGJSQg5bkQJsMgeyQp3xcWl0UJbMgdRSD5vRQlkyxxKN5sfupdGC15tsMoePbUAyh8/o85M5fBU8&#10;P5nDNw4cbdSuxfPVNpnDt9sByRx+lxqazJHpAQOTOXKYUusvT+bIYSoRfCaZI4cqNXsnMjuTzJHB&#10;NDCZI4cpdTppZHG6jMgkc+RQpTJ3Q+MzyRw5XEbq5ckcOVSp1J+RzJFBNTSZI4fKyN3Lv0jn9h2j&#10;2oBkjiXWE3nnPCCZY4kBwUFWIvxGMsdqGpI5MkIblMzRhS5VgmuxjWQOn9lhyRy+JoYlc/ie+iuS&#10;OXLKsEvd5yRzZLEZXTwnmSOLzfgiN62GjkN0wh6TObLYUm/k24ld9oZkjiy2tE+kLhfbeGMyRyZb&#10;pY5J5O3h7ghYPip+VxqQCCeL3fh3ehrXgz2eF7+rwvEsVNYDjoVJwC6Hwd3gYzKHl4U0JnN4klmw&#10;AY/JHM00tzGZw7MZWimSWxqTOZo2MyZzeDYzJnN0ZcmGVUIY6cdkDpzNY5qTSzyuOAAJibmF8yea&#10;VAexfutkDpqa/8smc+AENbDdDO/PRfrhaBNrJ8jIhmIG/vDUJnPI03AGTrPXrmg/BW4H1ZvPOAxN&#10;wW2+hNLXSK6gk6lAd52g0UVNE1bDuTKkxBlRoz0cZEEc/4WTOVRefckcOD6MvLb0JkITjQkgL6zk&#10;tfwqWBR+DDCA1ch7+Y1wRUDsAMT+BIP8RkwC1KJfYvfauVd0TknqHZM54H2jFLFrQRKxyRxx+bqx&#10;aQnct56R4IA9DMJtUyUkjP5rkjmwfcWoZYAQ07DOQU0TOz2BEhMuXfsWSyGeM+XP4BUOjI3LSi15&#10;HsxZ5I5GWPRlyRyhtGuw3SKWl1Qhh8AbSRtL2gbOPmeJPiMZCWV4uRGb14TnwppN5qifS2i4VZco&#10;kdUm4LrpIu/tV01oG7guNNoYd6qPG8Qgm0VmfMjjZ8lZExI526eiLN3PMeiFDbXOKK2W48ySIWZm&#10;8w7UymyKglryM1IdtFfYlAk8jpZjsyvwOEoyPu6ZLFCIEYxPYUUSOU7HZI5nWuiYzHHVl6QhxtoH&#10;h+OWIPy+ZA5xLggt60ypwPFSwNfyZNIB1BVEuHqCIgDyq85ORqjuLIi5cNKXVaH9uC9Lg7twHxgF&#10;29Ewo3tHwoD8RkbGZA6Kgx6TOZ5xdUK+HD+dM7ayOcLwe6FsjtmafUY7m2NDSUZjMgcM3SQ3jckc&#10;v2kyhxr/S0vmwBDaSOaIKyzXEXzzmzmQMc/rAU3mCCuCcPHJVkuYSUbXb3o1x2KBil8h/avO+MCM&#10;XQMaQrR25ooPSFFhKAkjhwduTWGoMgLF92RQYdKvYB4qzLcUhnA4qLBSUjAKks9RhX0KhelAhQmU&#10;gi0WS4psz2GjVb3CdTBpAl0IkYevRPgmq6MLWaoB744BmrEpB12cpjpwkZVowMa4eLo0qR0ddLWT&#10;OzI2ZpI7FouFZxyUNq/C6FCnSe/owpdqAPg8uZkEjy5mUyV04SvRg83x8DsoVXxQoYS44VxPoM1T&#10;hfL6ejvJI4sq1ULM/cnotJXlkUWVKsBHVdgHMokeOcJS4UOZnlPLpHrksKXSBzaq/53jdMDNHcBG&#10;YbFZbKkKvDLb5u4O9AKKR84iS5XgmYa5vQPIPKllUj4yUjP3dywWc5dPOxy4RaxRh7S27g58Nu2j&#10;8A6PDm4H3eLRoQqb+lF4j0eHnQy6yaPDigfd5QF8nrXYBBCUC3JmDu0EkJwhD77OI4ss7RXw5V75&#10;/1YKSBZZY2Bw+Ux9k+vLbRKIb8XYvql7RUiRyNE2/EqPLLbUM7ll4ttpIFlcqQo8x4QDmxImUwV4&#10;DrN9q0eWqtQnuWNW61qPHKpMKkjGWbZSQbKoUrn7t3GkC4MQmJzFlcrdx5UKvqOPZ9JBckway/fG&#10;AxxVJcr2elH7co8cl5SgrzMit3u3E0KyuFLpu1bfvt4ji8tI/zn3e2SxpYaPeiTefL6dE5LFlsqf&#10;qiE5/rp9w0cOWyMr5FlXfOTxpWqAz/avDEn7QYftNhJDfIZtYghGeHcFOeyeD8xpvJnlwJs+wDVd&#10;e5OVo1k2u+Zs7/roxJfqxe1q9raPLo5pS7buup4bsPd9dOmEglEUX+GNH11WY5fQz7jzQ7SBk9gx&#10;T2TME8EZ3HjpR+tqmzFPxIu9HfNEPMmMeSKeZMY8EU8yY56IJ5kxT2TME0EuAkW/yH1zFc3Jab5C&#10;s+4YTtWdB/svlCdC2xGUJxJm38RUXcE4BjpxbDDzVb/NRT5GWJOSESVjcjewjoawJPfD4rFBVljG&#10;WmB5bT/i0LLf/NYPLHuaQWsOIZApWIRMQ3idRk4LhbLUqV8wn/KiJxo1CiUB7pJL1IAAS5OsqgaF&#10;8lT5tPxJMznLkHd+DgOnPSRSrK1Jvo6YhT/UveqMThTzwPq2F7LFmjQpv2JFdGoL5fUijES2Yp8t&#10;uiIgFkx3i23pSUu+xOngM9ghzn6iIGuJW80y8wpv7qtR44xmISZEJ8MRuwT2W5z2X7EFLv4OGwjc&#10;CipOg2s9ln6Ecl/sVzvi0bHjH8jRi/lUQOajSAi2XCOwiX+X9uJFg0KdmqNI0XJm/xXRCy1zg54j&#10;w+mQjvgR/ByZKo97Oj+cIraUAvF6l2MXp4AXRdlm1bvSdlNKD14I/Ti6zQk+x7Jey4DeaMwnfdFs&#10;R9VQlHCAkygxOTGIbs4du9L7LZoGhxci2xgI1dJFnnNOuxHXJorVS0DwoiESzqHBi7yEhS/umHKb&#10;iE4w5L1DT5QrmEnMTCv4B1nXNDLL4n4sRvsvoYYtNoyGCaLYUZo6jjorVDATXjjORn8FLRs22e01&#10;MkrEqJ+TUSIDDDygaYF7VEwHqQXAHTM+bpmOqCwKkUWosPI2J3DWkG0udlFLWVTAMziMDs9KilVg&#10;WI6N6WBniRTSmbGIU/QtL+0nDJoxGJahMS0Wd7mF8ohlDZ2NxfYJfijuxFIptLPZ6+goXVbe+yMw&#10;rwy029bjr3wbcXM6QU86Bru/nuQOtiw0HV23tCS/zI0MI71wPPPoaVW9Sw8PGFxwAIXhS2UidMmv&#10;0hfhEhcpEPIrkOp+sQnYzbPOouKIhz4quORXcLIdovXuFBmWdi+cDl09LbMl0JFNJy9sWb3SaVqg&#10;8Ck2CxGM94Skt4H8fu4JIdU3U0viVTZuRPk3vigEyVmhr28XMk5JXHm1pZqvIa4cC67YaSWsXG4B&#10;GS8Kqe/cGC8KSW4IGn5RCE73YWsv8aYQrAFbviDMei7uC3CJDSmhvjRoNkVZi9EXkEjGPLPXF7s0&#10;CIkvL9QXYIXW8gWhT17cF2wRDW98QbWhyw7GecHoC8Jh1KUuEIs7ZS9xXoBZeMsXhH2TS/uCajpD&#10;fKh1BlMsV0ZnME4MwgWll5sYhL36l+gMMPQ2nUG8xvPyzmCxajqDFWVCjTODcWZw2ZlB2IZ9ic4A&#10;Zz4tZ6CeMXu56G+0e4ibQuKRVr1lUG2o0sDoDEZncFlnoDtmL6w2DQVFtZyBesbLOoPtJmghcQYL&#10;iqYYncHoDC7rDMIE9QXODOgou+UMVBgXdQbVLB6T185gVlEhidEZjM7gss5A989f2swAR3ctZ6DC&#10;uKwzWE7DlKR2BuHOhtEXjL7gsr4gBCq+xIkB1uQtX6DCuKwvWEv1SI04WmLdME4MqCeMUQYXjDLQ&#10;w7SXNjHQ6MO3x/3+w+H4MKGiNxxykXUG36qe7WbG0bubJYKNzZHiLFTSpykB3aSBV4h/lbjD37Sc&#10;rV7X9HXVbDNoIGct4EI5PU5dIjg/BaOadBlMiAtRkI4CtNhsUTAqV5rBhIMkBenAhC1mBdtsHFym&#10;Ik8Hg6aQLWjKU0a5FHWbjqxMGVsfVSp5r34qxYfX7bk8pqJ3URUI3pbf8SpemQq2ruBp068m3REV&#10;bQbUQBvHsqg/KlSHDk312o2LLRU8sHkCo7wRbdVnM5V9F7YC8VPiibbYxWdq+aHYYaYTId+nRuZ1&#10;63bd2hymVPxuHbRW2docplT0PqYiwQ+oWeteTz6gYu1mQ1VhMzwOqFe72VCJshyuVPJeyThTrXaz&#10;odpkOVSp6D1zMLVqN+uZgyo1ebfImalUu1l5HDZMfuY4ClOn1sU2qEqty+egGrWuAgZVqHUtg8ry&#10;JK6i8uSGRNQazrXZQdVp3d40vDZtxm4Hl6bN4Ur7APxrcWXaHC6rgJlXS48SVVRRnq8eXpc2Q9nw&#10;srQ5ZKkHcvt6uyptDlUqfc8DtYvS5jClsvfcYrsmbQ5T6n7cAalVkjaDaWBF2hymVOR+EVnsltR2&#10;RWVfc6hSkfuo7HjreP2h1WhzZKVSd3tOuxhtBtXQWrQ5VKncXVNvl6LNoTJyf04l2hyy1NqfVYg2&#10;hywV/bPq0GaQfU0Z2iy6VAPwz2VVaN1xaGAN2s3aW/wNq0CLy+DyvXNg/VncQefgM2td14Jt9dkO&#10;bKk23LHS1p71eaV0UvVXbp+3lWd9TVAmtmIrrDvr24ld9j6j6iwbMXaBxqKzY9FZbAuORWfHorNX&#10;72IFI3iF7kJ+Y9FZr0wmrW6pN9VllL501Y2k5WsAl7Ix3XLnsgLvYn29XjXRCpSwr8JhQD84BroA&#10;rlVhOmlHokIED1EP/diZVb1gtptVWgsSMWspQ9IDzqxiPRcPN3rAmdV49Xsv7WtmFSuzIuzMKlZf&#10;JeBj0VmvN41FZ7ucR1glUB+hmyhKDK2iZUD8oMyQwzw/flBmyhVN5MMHMcu8t2dVXOMLNWTLeu7v&#10;oegsTb5DZM7h1/27A/0Vqy9F2Um5r7pmlq3OlcJy3Fd8FH1aOGoWjNERSaEZi0cqImnlJwssr+1H&#10;AkxnJtCzaYwOPMNTQ5U+Fb4sQmlGEUcUOLVikxYA+1kTHJsb6AHCNtqM9OlaXeC5Qlq9/LFopbEI&#10;HgVSw8pb+02EjcJvtMcKtcTxQ2XQYpM2IlZrEfJOali1qxZzna9aerURyceGNQw90XHIW/mNUHSS&#10;FzSKI8k+wCZbgkl+FWOepxZYbBgMdRFYBCRC6cQkQKoWIcgXNp1Tog9gdc6Ya2FbnTLrAs5pHPGp&#10;CjjYuxiwVP7DTmJk3yK0/2JEcQa0wb5i0hO4EmjzqXQyHQZMqVhhPSKONRBxOtSQX44IHBmQRNaG&#10;GW4szrWEQ7artcjOYrP/MnTE+aOg4eED52qGa+wLEx3xKQ1CHfzByFl0Ci4CsJ9FMgBusAsldV+x&#10;FOI5S/AZvMKBsbVYqSXPjYjRCIte1WRpF46Uh1idFKd0BVrF1i2ryxqX1pNtmJeWk8WxHaO31Nh/&#10;CU1czpCdVy1Xrhm7kfwnhReW8zbUZJnRtOovOsRE5LFARkJL1GVgq34qVvgMZrl+ojFblXPjKddQ&#10;zMuyySYbQstx5tlkM4N+E6ehVoaOYR6zJces1Fa3yrfADg4/FlXsRGjfPo5dMT5utWB5ZREqrLzN&#10;0cEass1FXVrKoqE/g8Po3ayk2HYMy7ExVYslUkiPps1jkehbXtpPGDTSawyG3Zl9xj6LpN0Saw4x&#10;q80aevRJjT7BD3UJ0uVqZQiUHqus3R9O+2AI9RjKDMaJlfba+r18G+HY7NFVIofyVn4ZKro9AHdB&#10;sWFh478LCj43GmsvHOuzp9XfrJJsPUERYchvFIo2jFOLHo6ZExyW9ACyaHBG0wnIku4DYwfY1yzb&#10;QB8bdKBj5m0iDvnNW568lQkhutFYQfb3WUGWZnjNhI5qqnXzskHc37YIxGY+YytdxuVFndxVbShA&#10;lUK5MV/g3iWh3GMJWRbIaSwhe/PT400YUs/fpIQsjA7YXmJ2F2Z40RkkCR1hWCNhZH3BN0/o2Fbx&#10;QKn2AnVCx2yrpdrFDfymGR31lUpfl9KRwwOfp8ERtKB2YmrhnhWMIu9zqKA1hcGCxksJwFRdwSgR&#10;I4cKc2yF6UCFGb6CoT49xeLksJlYlw4mTV4HIfLwYRaq7XoSM5kdXchSDXj5BTRr0xa7OE114CIr&#10;0YCNc/F0adI7Ouh6foIH3bTliJ9muiqMDnWaFI8ufKkGgM+TG81RtN0uZlMldOEr0QOtCrXRLmbT&#10;vhBih3M9AavxGptnue1EjyyqVAtuOGwr0yOLKlWAj6pQ/AOSPaBMz6kNSPcANu8a+QEJH8BGEbs5&#10;uS1SFXixzSblA72AAgyzyFIleKZhkj6AzJPaIu0CbnShSfugS8k80hp9wEtgMIkfHfgGpX50cDso&#10;+aNDFYPSPzrsZFACSIcVD0oBAT7PWoYngeQMeXAWSBZZ2ivgfovTQLLI0l4BZOV5IFlsjV7hOQDs&#10;HNU+f+b1seGZIDnacPBSt+n2/3YqSBZXqgLPMbVzQbKoUgV48mong2RRpdJ3x6xWNkgO1cB0kCyq&#10;VO5+EkcrHySLK5W7j6sxKnt9fGhKSJayVPZuL2rnhORwDU0KyeJKpe9afTsrJIvLSP85aSFZbKnh&#10;YxPLm89v0ykpJJufKmxT+T8rMSRH29dkhuTxpWqAmy1LDekYnwYmh2CEd1eQw9JDMKfxdDIwQQRc&#10;UxJwVo5m2eyas00R6cSX6sUdSW2SSBfHQ9JEunRCRy261CpMFOmyGruEfkaqiGgD5x1jrsiYK4Jz&#10;hzFXZMwVGXNFHltGQCtl6h71te2dCRRjrogX909VBUiQGmbQk80Rw0rGXJGWRdIFgyRIDcPoFuSG&#10;DThG2lGcUKcB0yoqYJdwmh5w1modFNiJndZChF0Pubuxj7kiY64I8hFCEsDhNPkCy/k95IqE2feY&#10;LBLTZCQES+LWJN8Eh62NMLNcSCMd3QaXApmGwJk6gJfTRWSpU7/gMEh50QqdtBRFB5cAy+scOdHX&#10;CrA0GZ0enhoK5anyaRFKM1EuETgEn4JeeSdha27SCBaPIkUvyFL4w12VPZGR5ZAt1oRg+RVl06kt&#10;xoPCprF87iIx0tcDJNGOnZgYKJGeEO5LnA4+wQot1xl3LXGrWWZe4U2akxpnVJyYEJ0MR+w6LpuY&#10;3FwLHK8JikzQMsf9tx5LP6pnuqYFkUCkPkY+0wlTQ5A5QrDlF2iXC1IjCmkv5qcLo2pkIkWL0P7L&#10;0jI30dEcHU6HdESi4OfoVHnc0/mxtxdnWwm8CCJHCuBFUbZZvBDOLJl4obIsZ1mj+aEBYz7pCyMO&#10;tKNqEJ1ZDoQvNk+cRInJSRi4QNjvBN6xK+wFi0isHeKFyLbOrDcml2+HU0qkc4pisUssDC4bIqlf&#10;5CUsfAkn/5JZJcH31cyytJs6jjorVHCUV8th5sXO/g3tJr1JzQ3dxDwes0re313/ef+PNBU4Ojwr&#10;KVaBEWr0B6oWqw5rqzxQib7lpf0kmnXOYNi5GdNiByZDskVl/xURs2MLNKh9xsHtq7NKktFUeRvT&#10;ShAkzk6wJzUGTj/mTMMFd82cFC4jb5G7OkcdrvpSaXQWFUe8ZN7axKmDrEa9CoT8sg3rSCJB8vJe&#10;ftkkZejqabkeErt54eySXukwXEvaMmuECMb0kt9pegk8eTu9JJiVG1L+rdNLeK8aS2JeaMp9IbMZ&#10;xeiNlweN94WEXae78/44ub97wMJ7Sv/Fqdvtfvet00uCGb7E9BKs9drOIIzBF3cGS6lUIs4AlwqC&#10;vOgMZBiVJJMx14znSWOu2Td3BmGFWOQMTn/7tDvuryb3YaqApcRZ/jjKH+/lj93j9e3h+ObqfDWJ&#10;f/5wxr/imcHj4U+fzocPd2ea+9Yt8z8+n55i7hv+mHx5uH88vQbMm6vb8/np9atXp+vb/cPu9P3D&#10;3fXxcDp8OH9/fXh4dfjw4e56/+rz4XjzajatpuGvp+Phen863T1+/Ovt7mmP8wru5b8cJ3c3b65o&#10;Mdx2B2HpzoB/ffrlSK759PTz4fo/TpPHw281N9jEjPU66ayaUxjjODcY5waXnRtotuULu0uM9tHa&#10;ziDsnlzaGSAudsnbNjo5WFFu1ugNRm9wWW+gC+WX5g3Q21reAGHRmLFc3hvM4jWCydxgTel4ozcY&#10;vcFlvYGulF+YN5hVVJW67Q90HyVbmeI3WiqgAjHOgsKpns4O1nSB1OgPRn9wWX8QDihpPHx5/iB3&#10;rBCPVS8/P1g3C9ZUK4RajP6AOsN4D/nl7iGPW1gv0x/kThZw7PxPWS9spXSwzA9mFV0gMs4PRn9w&#10;2flBCFZ6mf4gd7QQ408uPj+oZhLbJv5gS/XORncwuoPLugPdTH9xywUq9NLePtDl00W3D6r5ohGG&#10;tKbdjdEdjO7gou4AB248O3557iB7uqCzpcu6g1W8hic5XZhT6cPRH4z+4LL+QHfTX54/QMJVnB7U&#10;Za+Rgtm1efCtyl7Pqm1Mjs2UvV6gDH/0A9+y7PVqzjlJdUlrNKPll9zavwbm82SewZNWt/PK0YFb&#10;bWu+moXiTBlUOF9VMA8VZk0KQ+RQBe0MKmwVK5jHHRyuwnSgwqpSwSjRzivghemmwnUwObzsdYbN&#10;4WWvc8hS+XdxmuoglG/OISvRAOVhqcximbwcqkINUAK1YgulKzPIKJNTgZAx6hkHpeEoXIc6h5W9&#10;XrnMUsqZttuhhFmqBCQ5hBqDOX5L9EBpa9poF7OpJtBkvpQdRXUpNk8Pg8teZ3gcWvY6h6pQ/Kbs&#10;9SwUN81hS4VPGVOexFL5u+5xnkof2LzihLbs9dLxkFiQ1loCNq9UbbvsdYbRQWWvQ0HeHDKrg+eU&#10;vc5hszooLHu9qjzDHVb2ejXzOijS/FI9uNzastcdg2g6IFNRAsfmbNlrn1+UQEjpc+0ENRpquPlq&#10;6vUJnJvWcB1WbMter6bupKHRK7w+Zste+/iQL1bThzqceR9ny1773OJq+hqbN9as7PzINb1VqorK&#10;ZdQqwnUnFL6ibtp15lSqTKEwNHhmPKTutW9061QJqIacV0Km7nXGAQyoe+15pqF1r3NUFUkfF83W&#10;0o9FYXO40i7g2oUtfO11J9yvWrfoGSyVXVOjcEc/FGWrodyeRDXZCnClpt8xktrC16EWcUZguBW2&#10;btOnLBV+LHydw5UKH3V286aaKXydwYVScDVdfkHoVPquUQwpfO13yG0qf1Trdbi0rqfyVmdDCl+v&#10;pp7r2RZpoFH4ehUvnskogS7Cq7XgWkc1TdUAz+iuhKZpP+iw3Ubha59hRCMmFGKM9/RR2cLXK1ch&#10;FZV50V6IOjpez28UvvYNpqKqDAnGZxW+zmmlsW7uwJfqJRa+zuKzWvE5zhS+zuIr1QmVglDBVJ6L&#10;qiqrEXftUNlFtI8v1YexalRiGAtfj4WvUZZsLHzdqjCLjVMq2PYOewzYGqYSaZ1FXedxY/ddrHjW&#10;Dw5fELCHBNh+cMxIAng41e8Fp40AAo9nz/3gzGqsotYPzqwiLaZEMnRJVSCmjFXKyw/gZazSJVME&#10;rkVzutVEi+kAXqbVsfC1W8matYrFZIkRjIWvPUHS6owsEuuvEkGOha89QfLR2jusWEoEuWUDxpKk&#10;CJzdEtYcJeBh0UFq5du1e51qWFXED8pcU1g0xA/KGA5rgvhBGcthyh8/KGSarrIJH2DOXiQlLn6J&#10;gtaFTHNxMXxQyDTXX8MHhUxziUB8YJiOCvz5dKZj+uP++jy5pwobk3P4P6ptHK8m799cvSe+Y4Ez&#10;hqVaZ5PPuNOc1g6TWyqOi22/cNh/+HWflkaMwpOag92FcyNsCHmXcoNxVOY6RrEEXLTZ8IjoN3VF&#10;bbE4OvsJuhNgeW0/imgBjDUFFG0aiwziqaFKnwpfFqE0I4h51oXFcojXA9UCYb9rwUu1L3mhBWUh&#10;7KiSM5VOVz6lPHWPXKIEE+AucqIEBVj0wqr6r134WsyDDk65a4sk5FckrxUPWyp0IPsQsmUCb/Qp&#10;gkZ+Y8NRUz1ATFt3iz4DUsKwXWpcza2w8HUNHxyf2IrWYmwUvhbLekaN4LpyceBWWqiwu0B9tFkP&#10;G5sY8bH61Q5vEXs/nTE1VJLrpNIg1gFJR4yjL1AY/hVW3JBFaP8V9S602IrStGkU+LEVqDFqpI97&#10;Oj9O16X/67JOjC5HCpxLvtnE61gy8UIFUc4yvlJBGfGl6Iy0EwJUZ5YD4Ut7sXCuldAFwn6n8MJH&#10;o741th7Fsowd0kGhvNCR2Zhcvh3a2IyG2mBwqn2kIZL6RV7CwpdwwvA6wZD3Dj2x2UaRX2zhBjJD&#10;/5CupyyL+7EY7b+EGhZfg1l2UUFwNXq21lg5o9e2Pbeap4PtNE6K6ibZECXnRahm6Jg636LEaSFK&#10;EiEpiZuA4cYuFQOY64aZ1/i41YLoLNLDvV5h5W2ODnYctrloqZay2AOfwWG0CCupiMQKNTamA5kl&#10;Ukg3jKnC5a39hmFjW8ZkWLbGuNgsym2UTcCYOg9vtlfIw5IRph4fpdMqb37pa2zswzVox61n0PJt&#10;lITYrKxR5K38MlS0OwB3zTrYtGLyKcxQcMhvxKUDST9c9JY9rcKTsDV184DeE2efKhOhS36FPoaj&#10;Q6pOfrVljNxhYt3Fs3h+RLh3yVClg9a7+WFp98LVw3B3y2wJvbxQtGUcdLqlw3Atacu8EcIaS1+H&#10;opUIYiOTi6Ust9WCdqxjOUt+45W0nHx6Ot59vMWyuwqL6H+Z8pYVRT200s5giTD9C2WhzuZs0Liw&#10;hX26JKHOZnQYPaaZjGkml00zKa93+3h43H99tdvTE1W7ffvPr3ZbUXhT2x2EtcnF3cFizbMzcQfV&#10;huKlRncwuoPLugM1/5eXdYadp7Y7CFPoi7uDdYxpqJNQZzM6VhzdwegOLusO1PxfnjvA8Nt2B2Gv&#10;4eLuYIuo6LDlprODNeVgjO5gdAeXdQdhY5DM/+W5A2zOtt1B2Ly6tDtAIEqzZA3WMtiUHv3B6A8u&#10;6w/CHtbL9AcYf9v+ICziL+8PFjGirl4uVBuKuh39wegPLusPdHr88uYHGH9b/iCeUV/eH6xjCFjt&#10;D9Z03ja6g9EdXNYd6PT4xbkDSipuuwM9a7lASTs9aqwQ6c4lpnT7oKJaNqM/GP3BZf2BTo9fnj/A&#10;+Nv2B7q7ell/MJPYZfUHc6rTNPqD0R9c1B8gpIhDb16eP8BpXtsf6PbqZf3BMoan1suFakm180Z/&#10;MPqDy/oDDcV7ef4gF5qISob/hNBE5GFKRp7MD5ZUlWl0B6M7uKw70OXyy3MHGppYV8COeWnuZuK3&#10;qoCN6G7Ob5nOUVzDhB0sKemD/ECFko14g2j5Lx+OD2QV159O57/sD+Hv3a/IrA4favGiurg1Nkbq&#10;EksogLpBTS+G5RnRO6yVFGRLBbRmqHTagMH8SWHWSyqtlEEEp6pAW6qblUEESSuMiwi7JQpULai6&#10;bgYTAkYUiCqOZQiCG1WQajHL48HJUg2UxwM1KIgnIUr1V6BYsSxDkandRWVrM4xRhptiAo48Tabg&#10;NS5ZcnCl8l5NqQRujqpU4LNQGDZHVypxpCs4uFKhI+zeoSuV+nLj8ZgKvtrO87gob0LltV44uGhL&#10;XqFQhMLBlcrex5VaumtYlDimLbo82jLXTq+h9MEa1drpf5TsoFChsFlGi6bCtWun5HkUVWKncEHq&#10;ZHa34ndQYoiLO+CvSaaAGDQENwZPE71Yd0kiqICAQ2gs2usGhowJWFPoOmtSQYoELBls3ZhhoQQc&#10;NtF6yaDeT9CldT6Yx9IqH8yl5lF1U87JsO+qMka1wEcZq5wZ9zuqkBa1yxY8pJQJuVSqZELdLczZ&#10;GoVM8BbGgXo80fy9PEyMhxGwO0lPwDAyMkJJXpTfmMQYTRLuqROqQZugkAy9dmUHSbUU4/K4CUIB&#10;2xibOgnAqBS4xrjTgMtl7S6pmiuwqmeLvC6pPjA9jqmVkhaNUSo+julfpOjelPolFZcmVLG3KSqq&#10;60yPp2Eupo+pTDAeY3Ri6m0LIs9IJkaUCB1nYaBH3stvA65HeRhVAr5WDRJLhMgoWoTM7vgpXc5K&#10;fAV9KltUK5rYEp1YhPZfgj4KiCex/JCLUBmZNS3IYhPLg3DG3NDfa27oFt01bsgmKy49v87ux36r&#10;Fdd6RWWSybani2UY8uqd2HHF9W+vJuOKy1nZmFn/uOK63725grn4qySMTbqGGFdcUVrjiot2r/Kr&#10;xHHFlZfLuOI601YDraykeOS44jqQOOyqYVxxtWUyrrioyue44pr8uj+iRs7t4fiPq8nn4+7pzdXp&#10;b592x72U2OCaO+eLr7hefX76+Przx6dwvvMRlN3eXf+4O+/Sf+Pvz0+v97PD7eH+Zn/84/8XAAAA&#10;//8DAFBLAwQUAAYACAAAACEAsoUEq9wAAAAHAQAADwAAAGRycy9kb3ducmV2LnhtbEyOzUrDQBSF&#10;94LvMFzBnZ3E6FhiJqUUdVUEW0Hc3WZuk9DMTMhMk/Ttva50eX445ytWs+3ESENovdOQLhIQ5Cpv&#10;Wldr+Ny/3i1BhIjOYOcdabhQgFV5fVVgbvzkPmjcxVrwiAs5amhi7HMpQ9WQxbDwPTnOjn6wGFkO&#10;tTQDTjxuO3mfJEpabB0/NNjTpqHqtDtbDW8TTussfRm3p+Pm8r1/fP/apqT17c28fgYRaY5/ZfjF&#10;Z3Qomengz84E0WnIHrio4Yn5OV0qxfrAtlIZyLKQ//nLHwAAAP//AwBQSwECLQAUAAYACAAAACEA&#10;toM4kv4AAADhAQAAEwAAAAAAAAAAAAAAAAAAAAAAW0NvbnRlbnRfVHlwZXNdLnhtbFBLAQItABQA&#10;BgAIAAAAIQA4/SH/1gAAAJQBAAALAAAAAAAAAAAAAAAAAC8BAABfcmVscy8ucmVsc1BLAQItABQA&#10;BgAIAAAAIQDxkITqNTAAAAPAAQAOAAAAAAAAAAAAAAAAAC4CAABkcnMvZTJvRG9jLnhtbFBLAQIt&#10;ABQABgAIAAAAIQCyhQSr3AAAAAcBAAAPAAAAAAAAAAAAAAAAAI8yAABkcnMvZG93bnJldi54bWxQ&#10;SwUGAAAAAAQABADzAAAAmDMAAAAA&#10;">
                <v:shape id="Freeform 75" o:spid="_x0000_s1042" style="position:absolute;left:5103;top:8523;width:2601;height:592;visibility:visible;mso-wrap-style:square;v-text-anchor:top" coordsize="3936,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aXsMA&#10;AADaAAAADwAAAGRycy9kb3ducmV2LnhtbESPQWvCQBSE70L/w/IKvYhummIrqWsogUKPGnvp7bH7&#10;TKLZt2l2m8R/7xYEj8PMfMNs8sm2YqDeN44VPC8TEMTamYYrBd+Hz8UahA/IBlvHpOBCHvLtw2yD&#10;mXEj72koQyUihH2GCuoQukxKr2uy6JeuI47e0fUWQ5R9JU2PY4TbVqZJ8iotNhwXauyoqEmfyz+r&#10;IN3teH7Wq9LrY1OQ+T39vKQnpZ4ep493EIGmcA/f2l9GwRv8X4k3QG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aXsMAAADaAAAADwAAAAAAAAAAAAAAAACYAgAAZHJzL2Rv&#10;d25yZXYueG1sUEsFBgAAAAAEAAQA9QAAAIgDAAAAAA==&#10;" path="m,8c,4,4,,8,l3928,v5,,8,4,8,8l3936,888v,5,-3,8,-8,8l8,896c4,896,,893,,888l,8xm16,888l8,880r3920,l3920,888r,-880l3928,16,8,16,16,8r,880xm30,882v,3,-2,6,-5,7c22,890,18,890,16,887l9,881c7,878,7,875,8,872v1,-3,4,-5,7,-5l3922,867v3,,6,2,7,5c3930,875,3930,878,3927,881r-6,6c3918,890,3915,890,3912,889v-3,-1,-5,-4,-5,-7l3907,15v,-3,2,-6,5,-7c3915,7,3918,7,3921,9r6,7c3930,18,3930,22,3929,25v-1,3,-4,5,-7,5l15,30c12,30,9,28,8,25,6,22,7,18,9,16l16,9c18,7,22,7,25,8v3,1,5,4,5,7l30,882xm14,15r13,6l21,27,15,14r3907,l3916,27r-7,-6l3923,15r,867l3909,876r7,-7l3922,883,15,883r6,-14l27,876r-13,6l14,15xe" fillcolor="black" strokeweight="3e-5mm">
                  <v:path arrowok="t" o:connecttype="custom" o:connectlocs="0,5;5,0;2596,0;2601,5;2601,587;2596,592;5,592;0,587;0,5;11,587;5,581;2596,581;2590,587;2590,5;2596,11;5,11;11,5;11,587;20,583;17,587;11,586;6,582;5,576;10,573;2592,573;2596,576;2595,582;2591,586;2585,587;2582,583;2582,10;2585,5;2591,6;2595,11;2596,17;2592,20;10,20;5,17;6,11;11,6;17,5;20,10;20,583;9,10;18,14;14,18;10,9;2592,9;2588,18;2583,14;2592,10;2592,583;2583,579;2588,574;2592,583;10,583;14,574;18,579;9,583;9,10" o:connectangles="0,0,0,0,0,0,0,0,0,0,0,0,0,0,0,0,0,0,0,0,0,0,0,0,0,0,0,0,0,0,0,0,0,0,0,0,0,0,0,0,0,0,0,0,0,0,0,0,0,0,0,0,0,0,0,0,0,0,0,0"/>
                  <o:lock v:ext="edit" verticies="t"/>
                </v:shape>
                <v:rect id="Rectangle 76" o:spid="_x0000_s1043" style="position:absolute;left:5236;top:8582;width:1892;height:3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0HsL0A&#10;AADaAAAADwAAAGRycy9kb3ducmV2LnhtbERPy0rEMBTdD/gP4QrupqmzkKE2LcNAoYqb6fgBl+b2&#10;gclNSWJb/94sBJeH8y7r3Rqxkg+zYwXPWQ6CuHd65lHB5705nkGEiKzROCYFPxSgrh4OJRbabXyj&#10;tYujSCEcClQwxbgUUoZ+Ioshcwtx4gbnLcYE/Si1xy2FWyNPef4iLc6cGiZc6DpR/9V9WwXy3jXb&#10;uTM+d++n4cO8tbeBnFJPj/vlFUSkPf6L/9ytVpC2pivpBsj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d0HsL0AAADaAAAADwAAAAAAAAAAAAAAAACYAgAAZHJzL2Rvd25yZXYu&#10;eG1sUEsFBgAAAAAEAAQA9QAAAIIDAAAAAA==&#10;" filled="f" stroked="f">
                  <v:textbox style="mso-fit-shape-to-text:t" inset="0,0,0,0">
                    <w:txbxContent>
                      <w:p w:rsidR="00761B27" w:rsidRDefault="00761B27">
                        <w:r>
                          <w:rPr>
                            <w:rFonts w:ascii="Calibri" w:hAnsi="Calibri" w:cs="Calibri"/>
                            <w:color w:val="000000"/>
                            <w:sz w:val="32"/>
                            <w:szCs w:val="32"/>
                          </w:rPr>
                          <w:t>PROCESS</w:t>
                        </w:r>
                      </w:p>
                    </w:txbxContent>
                  </v:textbox>
                </v:rect>
                <v:shape id="Freeform 78" o:spid="_x0000_s1044" style="position:absolute;left:2194;top:8523;width:2390;height:592;visibility:visible;mso-wrap-style:square;v-text-anchor:top" coordsize="3616,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gD1sIA&#10;AADbAAAADwAAAGRycy9kb3ducmV2LnhtbESPzWrDQAyE74W8w6JAbs06Pw2pm00IgUIKvdQtPQuv&#10;apt4tcarOs7bV4dAbxIzmvm0O4yhNQP1qYnsYDHPwBCX0TdcOfj6fH3cgkmC7LGNTA5ulOCwnzzs&#10;MPfxyh80FFIZDeGUo4NapMutTWVNAdM8dsSq/cQ+oOjaV9b3eNXw0Npllm1swIa1ocaOTjWVl+I3&#10;OLCnt418J/8s2/ciDgWvu6dVdG42HY8vYIRG+Tffr89e8ZVef9EB7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2APWwgAAANsAAAAPAAAAAAAAAAAAAAAAAJgCAABkcnMvZG93&#10;bnJldi54bWxQSwUGAAAAAAQABAD1AAAAhwMAAAAA&#10;" path="m,8c,4,4,,8,l3608,v5,,8,4,8,8l3616,888v,5,-3,8,-8,8l8,896c4,896,,893,,888l,8xm16,888l8,880r3600,l3600,888r,-880l3608,16,8,16,16,8r,880xm30,882v,3,-2,6,-5,7c22,890,18,890,16,887l9,881c7,878,6,875,8,872v1,-3,4,-5,7,-5l3602,867v3,,6,2,7,5c3610,875,3610,878,3607,881r-6,6c3599,890,3595,890,3592,889v-3,-1,-5,-4,-5,-7l3587,15v,-3,2,-6,5,-7c3595,7,3599,7,3601,9r6,7c3610,18,3610,22,3609,25v-1,3,-4,5,-7,5l15,30c12,30,9,28,8,25,6,22,7,18,9,16l16,9c18,7,22,7,25,8v3,1,5,4,5,7l30,882xm14,15r13,6l21,27,15,14r3587,l3596,27r-7,-6l3603,15r,867l3589,876r7,-7l3602,883,15,883r6,-14l27,876r-13,6l14,15xe" fillcolor="black" strokeweight="3e-5mm">
                  <v:path arrowok="t" o:connecttype="custom" o:connectlocs="0,5;5,0;2385,0;2390,5;2390,587;2385,592;5,592;0,587;0,5;11,587;5,581;2385,581;2379,587;2379,5;2385,11;5,11;11,5;11,587;20,583;17,587;11,586;6,582;5,576;10,573;2381,573;2385,576;2384,582;2380,586;2374,587;2371,583;2371,10;2374,5;2380,6;2384,11;2385,17;2381,20;10,20;5,17;6,11;11,6;17,5;20,10;20,583;9,10;18,14;14,18;10,9;2381,9;2377,18;2372,14;2381,10;2381,583;2372,579;2377,574;2381,583;10,583;14,574;18,579;9,583;9,10" o:connectangles="0,0,0,0,0,0,0,0,0,0,0,0,0,0,0,0,0,0,0,0,0,0,0,0,0,0,0,0,0,0,0,0,0,0,0,0,0,0,0,0,0,0,0,0,0,0,0,0,0,0,0,0,0,0,0,0,0,0,0,0"/>
                  <o:lock v:ext="edit" verticies="t"/>
                </v:shape>
                <v:rect id="Rectangle 79" o:spid="_x0000_s1045" style="position:absolute;left:2796;top:8582;width:814;height:3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qzGb4A&#10;AADbAAAADwAAAGRycy9kb3ducmV2LnhtbERPzYrCMBC+C75DGGFvmtbDItUoIhTcZS9WH2Bopj+Y&#10;TEqStd233wiCt/n4fmd3mKwRD/Khd6wgX2UgiGune24V3K7lcgMiRGSNxjEp+KMAh/18tsNCu5Ev&#10;9KhiK1IIhwIVdDEOhZSh7shiWLmBOHGN8xZjgr6V2uOYwq2R6yz7lBZ7Tg0dDnTqqL5Xv1aBvFbl&#10;uKmMz9z3uvkxX+dLQ06pj8V03IKINMW3+OU+6zQ/h+cv6QC5/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t6sxm+AAAA2wAAAA8AAAAAAAAAAAAAAAAAmAIAAGRycy9kb3ducmV2&#10;LnhtbFBLBQYAAAAABAAEAPUAAACDAwAAAAA=&#10;" filled="f" stroked="f">
                  <v:textbox style="mso-fit-shape-to-text:t" inset="0,0,0,0">
                    <w:txbxContent>
                      <w:p w:rsidR="00761B27" w:rsidRDefault="00761B27" w:rsidP="00D847DA">
                        <w:pPr>
                          <w:ind w:firstLine="0"/>
                        </w:pPr>
                        <w:r>
                          <w:rPr>
                            <w:rFonts w:ascii="Calibri" w:hAnsi="Calibri" w:cs="Calibri"/>
                            <w:color w:val="000000"/>
                            <w:sz w:val="32"/>
                            <w:szCs w:val="32"/>
                          </w:rPr>
                          <w:t>INPUT</w:t>
                        </w:r>
                      </w:p>
                    </w:txbxContent>
                  </v:textbox>
                </v:rect>
                <v:shape id="Freeform 81" o:spid="_x0000_s1046" style="position:absolute;left:5103;top:9157;width:2601;height:2951;visibility:visible;mso-wrap-style:square;v-text-anchor:top" coordsize="3936,4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ysAA&#10;AADbAAAADwAAAGRycy9kb3ducmV2LnhtbERP22rCQBB9L/gPywh9KbqxQpXoKiKofbJ4+YAhOybB&#10;7GzMjib+fVco9G0O5zrzZecq9aAmlJ4NjIYJKOLM25JzA+fTZjAFFQTZYuWZDDwpwHLRe5tjan3L&#10;B3ocJVcxhEOKBgqROtU6ZAU5DENfE0fu4huHEmGTa9tgG8NdpT+T5Es7LDk2FFjTuqDserw7A/cP&#10;Xv/c9nLbnmXX7VeTUS3txpj3freagRLq5F/85/62cf4YXr/EA/Ti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oMysAAAADbAAAADwAAAAAAAAAAAAAAAACYAgAAZHJzL2Rvd25y&#10;ZXYueG1sUEsFBgAAAAAEAAQA9QAAAIUDAAAAAA==&#10;" path="m,8c,4,4,,8,l3928,v5,,8,4,8,8l3936,4456v,5,-3,8,-8,8l8,4464v-4,,-8,-3,-8,-8l,8xm16,4456r-8,-8l3928,4448r-8,8l3920,8r8,8l8,16,16,8r,4448xm30,4450v,3,-2,6,-5,7c22,4458,18,4458,16,4455r-7,-6c7,4447,6,4443,8,4440v1,-3,4,-5,7,-5l3922,4435v3,,6,2,7,5c3930,4443,3930,4447,3927,4449r-6,6c3918,4458,3915,4458,3912,4457v-3,-1,-5,-4,-5,-7l3907,15v,-3,2,-6,5,-7c3915,6,3918,7,3921,9r6,7c3930,18,3930,22,3929,25v-1,3,-4,5,-7,5l15,30c12,30,9,28,8,25,6,22,7,18,9,16l16,9c18,7,22,6,25,8v3,1,5,4,5,7l30,4450xm14,15r13,6l21,27,15,14r3907,l3916,27r-7,-6l3923,15r,4435l3909,4444r7,-7l3922,4451r-3907,l21,4437r6,7l14,4450,14,15xe" fillcolor="black" strokeweight="3e-5mm">
                  <v:path arrowok="t" o:connecttype="custom" o:connectlocs="0,5;5,0;2596,0;2601,5;2601,2946;2596,2951;5,2951;0,2946;0,5;11,2946;5,2940;2596,2940;2590,2946;2590,5;2596,11;5,11;11,5;11,2946;20,2942;17,2946;11,2945;6,2941;5,2935;10,2932;2592,2932;2596,2935;2595,2941;2591,2945;2585,2946;2582,2942;2582,10;2585,5;2591,6;2595,11;2596,17;2592,20;10,20;5,17;6,11;11,6;17,5;20,10;20,2942;9,10;18,14;14,18;10,9;2592,9;2588,18;2583,14;2592,10;2592,2942;2583,2938;2588,2933;2592,2942;10,2942;14,2933;18,2938;9,2942;9,10" o:connectangles="0,0,0,0,0,0,0,0,0,0,0,0,0,0,0,0,0,0,0,0,0,0,0,0,0,0,0,0,0,0,0,0,0,0,0,0,0,0,0,0,0,0,0,0,0,0,0,0,0,0,0,0,0,0,0,0,0,0,0,0"/>
                  <o:lock v:ext="edit" verticies="t"/>
                </v:shape>
                <v:rect id="Rectangle 83" o:spid="_x0000_s1047" style="position:absolute;left:5360;top:9428;width:1967;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Qgb4A&#10;AADbAAAADwAAAGRycy9kb3ducmV2LnhtbERP24rCMBB9F/Yfwiz4ZtMVEa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sNEIG+AAAA2wAAAA8AAAAAAAAAAAAAAAAAmAIAAGRycy9kb3ducmV2&#10;LnhtbFBLBQYAAAAABAAEAPUAAACDAwAAAAA=&#10;" filled="f" stroked="f">
                  <v:textbox style="mso-fit-shape-to-text:t" inset="0,0,0,0">
                    <w:txbxContent>
                      <w:p w:rsidR="00761B27" w:rsidRDefault="00761B27" w:rsidP="00E45411">
                        <w:pPr>
                          <w:ind w:firstLine="0"/>
                          <w:jc w:val="left"/>
                        </w:pPr>
                        <w:r>
                          <w:rPr>
                            <w:rFonts w:ascii="Calibri" w:hAnsi="Calibri" w:cs="Calibri"/>
                            <w:color w:val="000000"/>
                            <w:sz w:val="18"/>
                            <w:szCs w:val="18"/>
                          </w:rPr>
                          <w:t>Supply Chain Management</w:t>
                        </w:r>
                      </w:p>
                    </w:txbxContent>
                  </v:textbox>
                </v:rect>
                <v:rect id="Rectangle 85" o:spid="_x0000_s1048" style="position:absolute;left:5360;top:9687;width:2082;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G1Gr4A&#10;AADbAAAADwAAAGRycy9kb3ducmV2LnhtbERP24rCMBB9F/Yfwiz4ZtMVFKlGkQXBlX2x+gFDM71g&#10;MilJ1ta/N8KCb3M419nsRmvEnXzoHCv4ynIQxJXTHTcKrpfDbAUiRGSNxjEpeFCA3fZjssFCu4HP&#10;dC9jI1IIhwIVtDH2hZShasliyFxPnLjaeYsxQd9I7XFI4dbIeZ4vpcWOU0OLPX23VN3KP6tAXsrD&#10;sCqNz91pXv+an+O5JqfU9HPcr0FEGuNb/O8+6jR/Aa9f0gFy+w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RBtRq+AAAA2wAAAA8AAAAAAAAAAAAAAAAAmAIAAGRycy9kb3ducmV2&#10;LnhtbFBLBQYAAAAABAAEAPUAAACDAwAAAAA=&#10;" filled="f" stroked="f">
                  <v:textbox style="mso-fit-shape-to-text:t" inset="0,0,0,0">
                    <w:txbxContent>
                      <w:p w:rsidR="00761B27" w:rsidRDefault="00761B27" w:rsidP="00A5592F">
                        <w:pPr>
                          <w:ind w:firstLine="0"/>
                        </w:pPr>
                        <w:r>
                          <w:rPr>
                            <w:rFonts w:ascii="Calibri" w:hAnsi="Calibri" w:cs="Calibri"/>
                            <w:color w:val="000000"/>
                            <w:sz w:val="18"/>
                            <w:szCs w:val="18"/>
                          </w:rPr>
                          <w:t>New Institutional Economics</w:t>
                        </w:r>
                      </w:p>
                    </w:txbxContent>
                  </v:textbox>
                </v:rect>
                <v:rect id="Rectangle 87" o:spid="_x0000_s1049" style="position:absolute;left:5360;top:9947;width:1848;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rbb4A&#10;AADbAAAADwAAAGRycy9kb3ducmV2LnhtbERPzYrCMBC+C/sOYYS9aaoHkWoUEQp12YvVBxia6Q8m&#10;k5JkbX37zcKCt/n4fmd/nKwRT/Khd6xgtcxAENdO99wquN+KxRZEiMgajWNS8KIAx8PHbI+5diNf&#10;6VnFVqQQDjkq6GIccilD3ZHFsHQDceIa5y3GBH0rtccxhVsj11m2kRZ7Tg0dDnTuqH5UP1aBvFXF&#10;uK2Mz9zXuvk2l/LakFPqcz6ddiAiTfEt/neXOs3fwN8v6QB5+A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TK22+AAAA2wAAAA8AAAAAAAAAAAAAAAAAmAIAAGRycy9kb3ducmV2&#10;LnhtbFBLBQYAAAAABAAEAPUAAACDAwAAAAA=&#10;" filled="f" stroked="f">
                  <v:textbox style="mso-fit-shape-to-text:t" inset="0,0,0,0">
                    <w:txbxContent>
                      <w:p w:rsidR="00761B27" w:rsidRDefault="00761B27" w:rsidP="00A5592F">
                        <w:pPr>
                          <w:ind w:firstLine="0"/>
                        </w:pPr>
                        <w:r>
                          <w:rPr>
                            <w:rFonts w:ascii="Calibri" w:hAnsi="Calibri" w:cs="Calibri"/>
                            <w:color w:val="000000"/>
                            <w:sz w:val="18"/>
                            <w:szCs w:val="18"/>
                          </w:rPr>
                          <w:t>Transaction Cost Analysis</w:t>
                        </w:r>
                      </w:p>
                    </w:txbxContent>
                  </v:textbox>
                </v:rect>
                <v:rect id="Rectangle 89" o:spid="_x0000_s1050" style="position:absolute;left:5360;top:10206;width:1083;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O9r4A&#10;AADbAAAADwAAAGRycy9kb3ducmV2LnhtbERPzYrCMBC+C/sOYRa82XQ9qFSjyILgyl6sPsDQTH8w&#10;mZQka+vbG2HB23x8v7PZjdaIO/nQOVbwleUgiCunO24UXC+H2QpEiMgajWNS8KAAu+3HZIOFdgOf&#10;6V7GRqQQDgUqaGPsCylD1ZLFkLmeOHG18xZjgr6R2uOQwq2R8zxfSIsdp4YWe/puqbqVf1aBvJSH&#10;YVUan7vTvP41P8dzTU6p6ee4X4OINMa3+N991Gn+El6/p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fjva+AAAA2wAAAA8AAAAAAAAAAAAAAAAAmAIAAGRycy9kb3ducmV2&#10;LnhtbFBLBQYAAAAABAAEAPUAAACDAwAAAAA=&#10;" filled="f" stroked="f">
                  <v:textbox style="mso-fit-shape-to-text:t" inset="0,0,0,0">
                    <w:txbxContent>
                      <w:p w:rsidR="00761B27" w:rsidRDefault="00761B27" w:rsidP="00A5592F">
                        <w:pPr>
                          <w:ind w:firstLine="0"/>
                        </w:pPr>
                        <w:r>
                          <w:rPr>
                            <w:rFonts w:ascii="Calibri" w:hAnsi="Calibri" w:cs="Calibri"/>
                            <w:color w:val="000000"/>
                            <w:sz w:val="18"/>
                            <w:szCs w:val="18"/>
                          </w:rPr>
                          <w:t>Agency Theory</w:t>
                        </w:r>
                      </w:p>
                    </w:txbxContent>
                  </v:textbox>
                </v:rect>
                <v:rect id="Rectangle 91" o:spid="_x0000_s1051" style="position:absolute;left:5360;top:10466;width:1661;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ahMEA&#10;AADbAAAADwAAAGRycy9kb3ducmV2LnhtbESPT2sCMRDF74V+hzCF3mq2HkRWo4ggaPHi6gcYNrN/&#10;MJksSequ375zKHib4b157zfr7eSdelBMfWAD37MCFHEdbM+tgdv18LUElTKyRReYDDwpwXbz/rbG&#10;0oaRL/SocqskhFOJBrqch1LrVHfkMc3CQCxaE6LHLGtstY04Srh3el4UC+2xZ2nocKB9R/W9+vUG&#10;9LU6jMvKxSL8zJuzOx0vDQVjPj+m3QpUpim/zP/XRyv4Aiu/yAB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AGoTBAAAA2wAAAA8AAAAAAAAAAAAAAAAAmAIAAGRycy9kb3du&#10;cmV2LnhtbFBLBQYAAAAABAAEAPUAAACGAwAAAAA=&#10;" filled="f" stroked="f">
                  <v:textbox style="mso-fit-shape-to-text:t" inset="0,0,0,0">
                    <w:txbxContent>
                      <w:p w:rsidR="00761B27" w:rsidRDefault="00761B27" w:rsidP="00914917">
                        <w:pPr>
                          <w:ind w:firstLine="0"/>
                        </w:pPr>
                        <w:r>
                          <w:rPr>
                            <w:rFonts w:ascii="Calibri" w:hAnsi="Calibri" w:cs="Calibri"/>
                            <w:color w:val="000000"/>
                            <w:sz w:val="18"/>
                            <w:szCs w:val="18"/>
                          </w:rPr>
                          <w:t>Information Symmetry</w:t>
                        </w:r>
                      </w:p>
                    </w:txbxContent>
                  </v:textbox>
                </v:rect>
                <v:rect id="Rectangle 93" o:spid="_x0000_s1052" style="position:absolute;left:5360;top:10725;width:1813;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H78A&#10;AADbAAAADwAAAGRycy9kb3ducmV2LnhtbERPS2rDMBDdF3IHMYHuGjleFNeNEkogkJRsbPcAgzX+&#10;UGlkJCV2b18VAt3N431nd1isEXfyYXSsYLvJQBC3To/cK/hqTi8FiBCRNRrHpOCHAhz2q6cdltrN&#10;XNG9jr1IIRxKVDDEOJVShnYgi2HjJuLEdc5bjAn6XmqPcwq3RuZZ9iotjpwaBpzoOFD7Xd+sAtnU&#10;p7mojc/cZ95dzeVcdeSUel4vH+8gIi3xX/xwn3Wa/wZ/v6QD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L8fvwAAANsAAAAPAAAAAAAAAAAAAAAAAJgCAABkcnMvZG93bnJl&#10;di54bWxQSwUGAAAAAAQABAD1AAAAhAMAAAAA&#10;" filled="f" stroked="f">
                  <v:textbox style="mso-fit-shape-to-text:t" inset="0,0,0,0">
                    <w:txbxContent>
                      <w:p w:rsidR="00761B27" w:rsidRDefault="00761B27" w:rsidP="00914917">
                        <w:pPr>
                          <w:ind w:firstLine="0"/>
                        </w:pPr>
                        <w:r>
                          <w:rPr>
                            <w:rFonts w:ascii="Calibri" w:hAnsi="Calibri" w:cs="Calibri"/>
                            <w:color w:val="000000"/>
                            <w:sz w:val="18"/>
                            <w:szCs w:val="18"/>
                          </w:rPr>
                          <w:t xml:space="preserve">Relationship Marketing / </w:t>
                        </w:r>
                      </w:p>
                    </w:txbxContent>
                  </v:textbox>
                </v:rect>
                <v:rect id="Rectangle 94" o:spid="_x0000_s1053" style="position:absolute;left:5360;top:10985;width:1407;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cP74A&#10;AADbAAAADwAAAGRycy9kb3ducmV2LnhtbERPS2rDMBDdB3oHMYHuYjleFONYCSEQSEs3cXqAwRp/&#10;iDQykmq7t68WhS4f71+fVmvETD6MjhXssxwEcev0yL2Cr8d1V4IIEVmjcUwKfijA6fiyqbHSbuE7&#10;zU3sRQrhUKGCIcapkjK0A1kMmZuIE9c5bzEm6HupPS4p3BpZ5PmbtDhyahhwostA7bP5tgrko7ku&#10;ZWN87j6K7tO83+4dOaVet+v5ACLSGv/Ff+6bVlCk9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pa3D++AAAA2wAAAA8AAAAAAAAAAAAAAAAAmAIAAGRycy9kb3ducmV2&#10;LnhtbFBLBQYAAAAABAAEAPUAAACDAwAAAAA=&#10;" filled="f" stroked="f">
                  <v:textbox style="mso-fit-shape-to-text:t" inset="0,0,0,0">
                    <w:txbxContent>
                      <w:p w:rsidR="00761B27" w:rsidRDefault="00761B27" w:rsidP="00914917">
                        <w:pPr>
                          <w:ind w:firstLine="0"/>
                        </w:pPr>
                        <w:r>
                          <w:rPr>
                            <w:rFonts w:ascii="Calibri" w:hAnsi="Calibri" w:cs="Calibri"/>
                            <w:color w:val="000000"/>
                            <w:sz w:val="18"/>
                            <w:szCs w:val="18"/>
                          </w:rPr>
                          <w:t>Networking Theory</w:t>
                        </w:r>
                      </w:p>
                    </w:txbxContent>
                  </v:textbox>
                </v:rect>
                <v:rect id="Rectangle 96" o:spid="_x0000_s1054" style="position:absolute;left:5360;top:11244;width:2154;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5pMAA&#10;AADbAAAADwAAAGRycy9kb3ducmV2LnhtbESPzYoCMRCE74LvEFrYm2acwyKjUUQQVLw47gM0k54f&#10;TDpDEp3x7c3Cwh6LqvqK2uxGa8SLfOgcK1guMhDEldMdNwp+7sf5CkSIyBqNY1LwpgC77XSywUK7&#10;gW/0KmMjEoRDgQraGPtCylC1ZDEsXE+cvNp5izFJ30jtcUhwa2SeZd/SYsdpocWeDi1Vj/JpFch7&#10;eRxWpfGZu+T11ZxPt5qcUl+zcb8GEWmM/+G/9kkryJfw+yX9AL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RZ5pMAAAADbAAAADwAAAAAAAAAAAAAAAACYAgAAZHJzL2Rvd25y&#10;ZXYueG1sUEsFBgAAAAAEAAQA9QAAAIUDAAAAAA==&#10;" filled="f" stroked="f">
                  <v:textbox style="mso-fit-shape-to-text:t" inset="0,0,0,0">
                    <w:txbxContent>
                      <w:p w:rsidR="00761B27" w:rsidRDefault="00761B27" w:rsidP="00914917">
                        <w:pPr>
                          <w:ind w:firstLine="0"/>
                        </w:pPr>
                        <w:r>
                          <w:rPr>
                            <w:rFonts w:ascii="Calibri" w:hAnsi="Calibri" w:cs="Calibri"/>
                            <w:color w:val="000000"/>
                            <w:sz w:val="18"/>
                            <w:szCs w:val="18"/>
                          </w:rPr>
                          <w:t xml:space="preserve">Operations Management and </w:t>
                        </w:r>
                      </w:p>
                    </w:txbxContent>
                  </v:textbox>
                </v:rect>
                <v:rect id="Rectangle 97" o:spid="_x0000_s1055" style="position:absolute;left:5360;top:11504;width:61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n08EA&#10;AADbAAAADwAAAGRycy9kb3ducmV2LnhtbESP3YrCMBSE7wXfIRxh72y6vVikGkUWBHfxxuoDHJrT&#10;H0xOSpK13bc3guDlMDPfMJvdZI24kw+9YwWfWQ6CuHa651bB9XJYrkCEiKzROCYF/xRgt53PNlhq&#10;N/KZ7lVsRYJwKFFBF+NQShnqjiyGzA3EyWuctxiT9K3UHscEt0YWef4lLfacFjoc6Luj+lb9WQXy&#10;Uh3GVWV87n6L5mR+jueGnFIfi2m/BhFpiu/wq33UCooCnl/S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E59PBAAAA2wAAAA8AAAAAAAAAAAAAAAAAmAIAAGRycy9kb3du&#10;cmV2LnhtbFBLBQYAAAAABAAEAPUAAACGAwAAAAA=&#10;" filled="f" stroked="f">
                  <v:textbox style="mso-fit-shape-to-text:t" inset="0,0,0,0">
                    <w:txbxContent>
                      <w:p w:rsidR="00761B27" w:rsidRDefault="00761B27" w:rsidP="00914917">
                        <w:pPr>
                          <w:ind w:firstLine="0"/>
                        </w:pPr>
                        <w:r>
                          <w:rPr>
                            <w:rFonts w:ascii="Calibri" w:hAnsi="Calibri" w:cs="Calibri"/>
                            <w:color w:val="000000"/>
                            <w:sz w:val="18"/>
                            <w:szCs w:val="18"/>
                          </w:rPr>
                          <w:t>Logistics</w:t>
                        </w:r>
                      </w:p>
                    </w:txbxContent>
                  </v:textbox>
                </v:rect>
                <v:rect id="Rectangle 98" o:spid="_x0000_s1056" style="position:absolute;left:5360;top:11764;width:1585;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CSMEA&#10;AADbAAAADwAAAGRycy9kb3ducmV2LnhtbESP3YrCMBSE7wXfIRxh7zS1wi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IQkjBAAAA2wAAAA8AAAAAAAAAAAAAAAAAmAIAAGRycy9kb3du&#10;cmV2LnhtbFBLBQYAAAAABAAEAPUAAACGAwAAAAA=&#10;" filled="f" stroked="f">
                  <v:textbox style="mso-fit-shape-to-text:t" inset="0,0,0,0">
                    <w:txbxContent>
                      <w:p w:rsidR="00761B27" w:rsidRDefault="00761B27" w:rsidP="00914917">
                        <w:pPr>
                          <w:ind w:firstLine="0"/>
                        </w:pPr>
                        <w:r>
                          <w:rPr>
                            <w:rFonts w:ascii="Calibri" w:hAnsi="Calibri" w:cs="Calibri"/>
                            <w:color w:val="000000"/>
                            <w:sz w:val="18"/>
                            <w:szCs w:val="18"/>
                          </w:rPr>
                          <w:t>(Other relevant tools)</w:t>
                        </w:r>
                      </w:p>
                    </w:txbxContent>
                  </v:textbox>
                </v:rect>
                <v:shape id="Freeform 100" o:spid="_x0000_s1057" style="position:absolute;left:8222;top:8523;width:2602;height:592;visibility:visible;mso-wrap-style:square;v-text-anchor:top" coordsize="3936,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MuYcMA&#10;AADbAAAADwAAAGRycy9kb3ducmV2LnhtbESPQWvCQBSE70L/w/IKvYhumtoiqWsogUKPGnvp7bH7&#10;TKLZt2l2m8R/7xYEj8PMN8Ns8sm2YqDeN44VPC8TEMTamYYrBd+Hz8UahA/IBlvHpOBCHvLtw2yD&#10;mXEj72koQyViCfsMFdQhdJmUXtdk0S9dRxy9o+sthij7Spoex1huW5kmyZu02HBcqLGjoiZ9Lv+s&#10;gnS34/lZv5ZeH5uCzO/p5yU9KfX0OH28gwg0hXv4Rn+ZyK3g/0v8AXJ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MuYcMAAADbAAAADwAAAAAAAAAAAAAAAACYAgAAZHJzL2Rv&#10;d25yZXYueG1sUEsFBgAAAAAEAAQA9QAAAIgDAAAAAA==&#10;" path="m,8c,4,4,,8,l3928,v5,,8,4,8,8l3936,888v,5,-3,8,-8,8l8,896c4,896,,893,,888l,8xm16,888l8,880r3920,l3920,888r,-880l3928,16,8,16,16,8r,880xm30,882v,3,-2,6,-5,7c22,890,18,890,16,887l9,881c7,878,6,875,8,872v1,-3,4,-5,7,-5l3922,867v3,,6,2,7,5c3930,875,3930,878,3927,881r-6,6c3918,890,3915,890,3912,889v-3,-1,-5,-4,-5,-7l3907,15v,-3,2,-6,5,-7c3915,7,3918,7,3921,9r6,7c3930,18,3930,22,3929,25v-1,3,-4,5,-7,5l15,30c12,30,9,28,8,25,6,22,7,18,9,16l16,9c18,7,22,7,25,8v3,1,5,4,5,7l30,882xm14,15r13,6l21,27,15,14r3907,l3916,27r-7,-6l3923,15r,867l3909,876r7,-7l3922,883,15,883r6,-14l27,876r-13,6l14,15xe" fillcolor="black" strokeweight="3e-5mm">
                  <v:path arrowok="t" o:connecttype="custom" o:connectlocs="0,5;5,0;2597,0;2602,5;2602,587;2597,592;5,592;0,587;0,5;11,587;5,581;2597,581;2591,587;2591,5;2597,11;5,11;11,5;11,587;20,583;17,587;11,586;6,582;5,576;10,573;2593,573;2597,576;2596,582;2592,586;2586,587;2583,583;2583,10;2586,5;2592,6;2596,11;2597,17;2593,20;10,20;5,17;6,11;11,6;17,5;20,10;20,583;9,10;18,14;14,18;10,9;2593,9;2589,18;2584,14;2593,10;2593,583;2584,579;2589,574;2593,583;10,583;14,574;18,579;9,583;9,10" o:connectangles="0,0,0,0,0,0,0,0,0,0,0,0,0,0,0,0,0,0,0,0,0,0,0,0,0,0,0,0,0,0,0,0,0,0,0,0,0,0,0,0,0,0,0,0,0,0,0,0,0,0,0,0,0,0,0,0,0,0,0,0"/>
                  <o:lock v:ext="edit" verticies="t"/>
                </v:shape>
                <v:rect id="Rectangle 101" o:spid="_x0000_s1058" style="position:absolute;left:8324;top:8582;width:1820;height:39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761B27" w:rsidRDefault="00761B27">
                        <w:r>
                          <w:rPr>
                            <w:rFonts w:ascii="Calibri" w:hAnsi="Calibri" w:cs="Calibri"/>
                            <w:color w:val="000000"/>
                            <w:sz w:val="32"/>
                            <w:szCs w:val="32"/>
                          </w:rPr>
                          <w:t>OUTPUT</w:t>
                        </w:r>
                      </w:p>
                    </w:txbxContent>
                  </v:textbox>
                </v:rect>
                <v:shape id="Freeform 103" o:spid="_x0000_s1059" style="position:absolute;left:8222;top:9157;width:2602;height:2951;visibility:visible;mso-wrap-style:square;v-text-anchor:top" coordsize="3936,4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l78MA&#10;AADbAAAADwAAAGRycy9kb3ducmV2LnhtbESPzYrCQBCE78K+w9ALexGd6EElOooI6p5c/HmAJtMm&#10;wUxPzLQm+/Y7grDHoqq+oharzlXqSU0oPRsYDRNQxJm3JecGLuftYAYqCLLFyjMZ+KUAq+VHb4Gp&#10;9S0f6XmSXEUIhxQNFCJ1qnXICnIYhr4mjt7VNw4lyibXtsE2wl2lx0ky0Q5LjgsF1rQpKLudHs7A&#10;o8+bn/tB7ruL7LvDejqqpd0a8/XZreeghDr5D7/b39bAeAKvL/EH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Fl78MAAADbAAAADwAAAAAAAAAAAAAAAACYAgAAZHJzL2Rv&#10;d25yZXYueG1sUEsFBgAAAAAEAAQA9QAAAIgDAAAAAA==&#10;" path="m,8c,4,4,,8,l3928,v5,,8,4,8,8l3936,4456v,5,-3,8,-8,8l8,4464v-4,,-8,-3,-8,-8l,8xm16,4456r-8,-8l3928,4448r-8,8l3920,8r8,8l8,16,16,8r,4448xm30,4450v,3,-2,6,-5,7c22,4458,18,4458,16,4455r-7,-6c7,4447,6,4443,8,4440v1,-3,4,-5,7,-5l3922,4435v3,,6,2,7,5c3930,4443,3930,4447,3927,4449r-6,6c3918,4458,3915,4458,3912,4457v-3,-1,-5,-4,-5,-7l3907,15v,-3,2,-6,5,-7c3915,6,3918,7,3921,9r6,7c3930,18,3930,22,3929,25v-1,3,-4,5,-7,5l15,30c12,30,9,28,8,25,6,22,7,18,9,16l16,9c18,7,22,6,25,8v3,1,5,4,5,7l30,4450xm14,15r13,6l21,27,15,14r3907,l3916,27r-7,-6l3923,15r,4435l3909,4444r7,-7l3922,4451r-3907,l21,4437r6,7l14,4450,14,15xe" fillcolor="black" strokeweight="3e-5mm">
                  <v:path arrowok="t" o:connecttype="custom" o:connectlocs="0,5;5,0;2597,0;2602,5;2602,2946;2597,2951;5,2951;0,2946;0,5;11,2946;5,2940;2597,2940;2591,2946;2591,5;2597,11;5,11;11,5;11,2946;20,2942;17,2946;11,2945;6,2941;5,2935;10,2932;2593,2932;2597,2935;2596,2941;2592,2945;2586,2946;2583,2942;2583,10;2586,5;2592,6;2596,11;2597,17;2593,20;10,20;5,17;6,11;11,6;17,5;20,10;20,2942;9,10;18,14;14,18;10,9;2593,9;2589,18;2584,14;2593,10;2593,2942;2584,2938;2589,2933;2593,2942;10,2942;14,2933;18,2938;9,2942;9,10" o:connectangles="0,0,0,0,0,0,0,0,0,0,0,0,0,0,0,0,0,0,0,0,0,0,0,0,0,0,0,0,0,0,0,0,0,0,0,0,0,0,0,0,0,0,0,0,0,0,0,0,0,0,0,0,0,0,0,0,0,0,0,0"/>
                  <o:lock v:ext="edit" verticies="t"/>
                </v:shape>
                <v:rect id="Rectangle 104" o:spid="_x0000_s1060" style="position:absolute;left:8354;top:9361;width:2243;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761B27" w:rsidRDefault="00761B27" w:rsidP="00914917">
                        <w:pPr>
                          <w:ind w:firstLine="0"/>
                        </w:pPr>
                        <w:r>
                          <w:rPr>
                            <w:rFonts w:ascii="Calibri" w:hAnsi="Calibri" w:cs="Calibri"/>
                            <w:color w:val="000000"/>
                            <w:sz w:val="18"/>
                            <w:szCs w:val="18"/>
                          </w:rPr>
                          <w:t xml:space="preserve">Improvement of the Philippine </w:t>
                        </w:r>
                      </w:p>
                    </w:txbxContent>
                  </v:textbox>
                </v:rect>
                <v:rect id="Rectangle 105" o:spid="_x0000_s1061" style="position:absolute;left:8354;top:9593;width:1548;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761B27" w:rsidRDefault="00761B27" w:rsidP="00914917">
                        <w:pPr>
                          <w:ind w:firstLine="0"/>
                          <w:jc w:val="center"/>
                        </w:pPr>
                        <w:r>
                          <w:rPr>
                            <w:rFonts w:ascii="Calibri" w:hAnsi="Calibri" w:cs="Calibri"/>
                            <w:color w:val="000000"/>
                            <w:sz w:val="18"/>
                            <w:szCs w:val="18"/>
                          </w:rPr>
                          <w:t>Tilapia Industry</w:t>
                        </w:r>
                      </w:p>
                    </w:txbxContent>
                  </v:textbox>
                </v:rect>
                <v:rect id="Rectangle 107" o:spid="_x0000_s1062" style="position:absolute;left:8354;top:9827;width:1389;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rsidR="00761B27" w:rsidRDefault="00761B27" w:rsidP="00914917">
                        <w:pPr>
                          <w:ind w:firstLine="0"/>
                        </w:pPr>
                        <w:r>
                          <w:rPr>
                            <w:rFonts w:ascii="Calibri" w:hAnsi="Calibri" w:cs="Calibri"/>
                            <w:color w:val="000000"/>
                            <w:sz w:val="18"/>
                            <w:szCs w:val="18"/>
                          </w:rPr>
                          <w:t>Supply Chain Maps</w:t>
                        </w:r>
                      </w:p>
                    </w:txbxContent>
                  </v:textbox>
                </v:rect>
                <v:rect id="Rectangle 109" o:spid="_x0000_s1063" style="position:absolute;left:8354;top:10059;width:1631;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fit-shape-to-text:t" inset="0,0,0,0">
                    <w:txbxContent>
                      <w:p w:rsidR="00761B27" w:rsidRDefault="00761B27" w:rsidP="00914917">
                        <w:pPr>
                          <w:ind w:firstLine="0"/>
                        </w:pPr>
                        <w:r>
                          <w:rPr>
                            <w:rFonts w:ascii="Calibri" w:hAnsi="Calibri" w:cs="Calibri"/>
                            <w:color w:val="000000"/>
                            <w:sz w:val="18"/>
                            <w:szCs w:val="18"/>
                          </w:rPr>
                          <w:t xml:space="preserve">Performance of tilapia </w:t>
                        </w:r>
                      </w:p>
                    </w:txbxContent>
                  </v:textbox>
                </v:rect>
                <v:rect id="Rectangle 110" o:spid="_x0000_s1064" style="position:absolute;left:8354;top:10292;width:1745;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761B27" w:rsidRDefault="00761B27" w:rsidP="00914917">
                        <w:pPr>
                          <w:ind w:firstLine="0"/>
                        </w:pPr>
                        <w:r>
                          <w:rPr>
                            <w:rFonts w:ascii="Calibri" w:hAnsi="Calibri" w:cs="Calibri"/>
                            <w:color w:val="000000"/>
                            <w:sz w:val="18"/>
                            <w:szCs w:val="18"/>
                          </w:rPr>
                          <w:t xml:space="preserve">supply chain in terms of </w:t>
                        </w:r>
                      </w:p>
                    </w:txbxContent>
                  </v:textbox>
                </v:rect>
                <v:rect id="Rectangle 111" o:spid="_x0000_s1065" style="position:absolute;left:8354;top:10525;width:1767;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aA38MA&#10;AADdAAAADwAAAGRycy9kb3ducmV2LnhtbESPzYoCMRCE7wu+Q2jB25pxDq7MGkUEwRUvjvsAzaTn&#10;B5POkERn9u2NIOyxqKqvqPV2tEY8yIfOsYLFPANBXDndcaPg93r4XIEIEVmjcUwK/ijAdjP5WGOh&#10;3cAXepSxEQnCoUAFbYx9IWWoWrIY5q4nTl7tvMWYpG+k9jgkuDUyz7KltNhxWmixp31L1a28WwXy&#10;Wh6GVWl85k55fTY/x0tNTqnZdNx9g4g0xv/wu33UCvLF1xJeb9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aA38MAAADdAAAADwAAAAAAAAAAAAAAAACYAgAAZHJzL2Rv&#10;d25yZXYueG1sUEsFBgAAAAAEAAQA9QAAAIgDAAAAAA==&#10;" filled="f" stroked="f">
                  <v:textbox style="mso-fit-shape-to-text:t" inset="0,0,0,0">
                    <w:txbxContent>
                      <w:p w:rsidR="00761B27" w:rsidRDefault="00761B27" w:rsidP="00914917">
                        <w:pPr>
                          <w:ind w:firstLine="0"/>
                        </w:pPr>
                        <w:r>
                          <w:rPr>
                            <w:rFonts w:ascii="Calibri" w:hAnsi="Calibri" w:cs="Calibri"/>
                            <w:color w:val="000000"/>
                            <w:sz w:val="18"/>
                            <w:szCs w:val="18"/>
                          </w:rPr>
                          <w:t xml:space="preserve">efficiency, flexibility and </w:t>
                        </w:r>
                      </w:p>
                    </w:txbxContent>
                  </v:textbox>
                </v:rect>
                <v:rect id="Rectangle 112" o:spid="_x0000_s1066" style="position:absolute;left:8354;top:10757;width:1653;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olRMMA&#10;AADdAAAADwAAAGRycy9kb3ducmV2LnhtbESPzYoCMRCE74LvEFrYm2acwyqjUUQQXNmLow/QTHp+&#10;MOkMSXRm394sLOyxqKqvqO1+tEa8yIfOsYLlIgNBXDndcaPgfjvN1yBCRNZoHJOCHwqw300nWyy0&#10;G/hKrzI2IkE4FKigjbEvpAxVSxbDwvXEyaudtxiT9I3UHocEt0bmWfYpLXacFlrs6dhS9SifVoG8&#10;ladhXRqfuUtef5uv87Ump9THbDxsQEQa43/4r33WCvLlagW/b9ITkL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olRMMAAADdAAAADwAAAAAAAAAAAAAAAACYAgAAZHJzL2Rv&#10;d25yZXYueG1sUEsFBgAAAAAEAAQA9QAAAIgDAAAAAA==&#10;" filled="f" stroked="f">
                  <v:textbox style="mso-fit-shape-to-text:t" inset="0,0,0,0">
                    <w:txbxContent>
                      <w:p w:rsidR="00761B27" w:rsidRDefault="00761B27" w:rsidP="00914917">
                        <w:pPr>
                          <w:ind w:firstLine="0"/>
                        </w:pPr>
                        <w:r>
                          <w:rPr>
                            <w:rFonts w:ascii="Calibri" w:hAnsi="Calibri" w:cs="Calibri"/>
                            <w:color w:val="000000"/>
                            <w:sz w:val="18"/>
                            <w:szCs w:val="18"/>
                          </w:rPr>
                          <w:t>overall responsiveness</w:t>
                        </w:r>
                      </w:p>
                    </w:txbxContent>
                  </v:textbox>
                </v:rect>
                <v:rect id="Rectangle 114" o:spid="_x0000_s1067" style="position:absolute;left:8354;top:10990;width:216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WxNr8A&#10;AADdAAAADwAAAGRycy9kb3ducmV2LnhtbERPy4rCMBTdC/5DuII7Te3CkY5RRBAccWOdD7g0tw9M&#10;bkoSbefvzUKY5eG8t/vRGvEiHzrHClbLDARx5XTHjYLf+2mxAREiskbjmBT8UYD9bjrZYqHdwDd6&#10;lbERKYRDgQraGPtCylC1ZDEsXU+cuNp5izFB30jtcUjh1sg8y9bSYsepocWeji1Vj/JpFch7eRo2&#10;pfGZu+T11fycbzU5peaz8fANItIY/8Uf91kryFdfaW56k56A3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NbE2vwAAAN0AAAAPAAAAAAAAAAAAAAAAAJgCAABkcnMvZG93bnJl&#10;di54bWxQSwUGAAAAAAQABAD1AAAAhAMAAAAA&#10;" filled="f" stroked="f">
                  <v:textbox style="mso-fit-shape-to-text:t" inset="0,0,0,0">
                    <w:txbxContent>
                      <w:p w:rsidR="00761B27" w:rsidRDefault="00761B27" w:rsidP="00914917">
                        <w:pPr>
                          <w:ind w:firstLine="0"/>
                        </w:pPr>
                        <w:r>
                          <w:rPr>
                            <w:rFonts w:ascii="Calibri" w:hAnsi="Calibri" w:cs="Calibri"/>
                            <w:color w:val="000000"/>
                            <w:sz w:val="18"/>
                            <w:szCs w:val="18"/>
                          </w:rPr>
                          <w:t xml:space="preserve">Areas for improvement in the </w:t>
                        </w:r>
                      </w:p>
                    </w:txbxContent>
                  </v:textbox>
                </v:rect>
                <v:rect id="Rectangle 115" o:spid="_x0000_s1068" style="position:absolute;left:8354;top:11222;width:911;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UrcMA&#10;AADdAAAADwAAAGRycy9kb3ducmV2LnhtbESP3WoCMRSE7wXfIRyhd5p1L9SuRhFB0NIb1z7AYXP2&#10;B5OTJUnd7ds3hYKXw8x8w+wOozXiST50jhUsFxkI4srpjhsFX/fzfAMiRGSNxjEp+KEAh/10ssNC&#10;u4Fv9CxjIxKEQ4EK2hj7QspQtWQxLFxPnLzaeYsxSd9I7XFIcGtknmUrabHjtNBiT6eWqkf5bRXI&#10;e3keNqXxmfvI609zvdxqckq9zcbjFkSkMb7C/+2LVpAv1+/w9yY9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kUrcMAAADdAAAADwAAAAAAAAAAAAAAAACYAgAAZHJzL2Rv&#10;d25yZXYueG1sUEsFBgAAAAAEAAQA9QAAAIgDAAAAAA==&#10;" filled="f" stroked="f">
                  <v:textbox style="mso-fit-shape-to-text:t" inset="0,0,0,0">
                    <w:txbxContent>
                      <w:p w:rsidR="00761B27" w:rsidRDefault="00761B27" w:rsidP="00914917">
                        <w:pPr>
                          <w:ind w:firstLine="0"/>
                        </w:pPr>
                        <w:r>
                          <w:rPr>
                            <w:rFonts w:ascii="Calibri" w:hAnsi="Calibri" w:cs="Calibri"/>
                            <w:color w:val="000000"/>
                            <w:sz w:val="18"/>
                            <w:szCs w:val="18"/>
                          </w:rPr>
                          <w:t>supply chain</w:t>
                        </w:r>
                      </w:p>
                    </w:txbxContent>
                  </v:textbox>
                </v:rect>
                <v:rect id="Rectangle 116" o:spid="_x0000_s1069" style="position:absolute;left:8354;top:11341;width:77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bNF78A&#10;AADdAAAADwAAAGRycy9kb3ducmV2LnhtbERPy4rCMBTdC/MP4Q7MzqZ2IaUaRQYEFTfW+YBLc/vA&#10;5KYkGVv/3iwGZnk47+1+tkY8yYfBsYJVloMgbpweuFPwcz8uSxAhIms0jknBiwLsdx+LLVbaTXyj&#10;Zx07kUI4VKigj3GspAxNTxZD5kbixLXOW4wJ+k5qj1MKt0YWeb6WFgdODT2O9N1T86h/rQJ5r49T&#10;WRufu0vRXs35dGvJKfX1OR82ICLN8V/85z5pBcWqTPvTm/QE5O4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ls0XvwAAAN0AAAAPAAAAAAAAAAAAAAAAAJgCAABkcnMvZG93bnJl&#10;di54bWxQSwUGAAAAAAQABAD1AAAAhAMAAAAA&#10;" filled="f" stroked="f">
                  <v:textbox style="mso-fit-shape-to-text:t" inset="0,0,0,0">
                    <w:txbxContent>
                      <w:p w:rsidR="00761B27" w:rsidRDefault="00761B27">
                        <w:r>
                          <w:rPr>
                            <w:rFonts w:ascii="Calibri" w:hAnsi="Calibri" w:cs="Calibri"/>
                            <w:color w:val="000000"/>
                            <w:sz w:val="18"/>
                            <w:szCs w:val="18"/>
                          </w:rPr>
                          <w:t>-</w:t>
                        </w:r>
                      </w:p>
                    </w:txbxContent>
                  </v:textbox>
                </v:rect>
                <v:rect id="Rectangle 118" o:spid="_x0000_s1070" style="position:absolute;left:8354;top:11688;width:1338;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pojMMA&#10;AADdAAAADwAAAGRycy9kb3ducmV2LnhtbESPzWrDMBCE74W+g9hCb7VsH4pxopgQMKSllzh9gMVa&#10;/xBpZSQ1dt++KhR6HGbmG2bfbNaIO/kwO1ZQZDkI4t7pmUcFn9f2pQIRIrJG45gUfFOA5vD4sMda&#10;u5UvdO/iKBKEQ40KphiXWsrQT2QxZG4hTt7gvMWYpB+l9rgmuDWyzPNXaXHmtDDhQqeJ+lv3ZRXI&#10;a9euVWd87t7L4cO8nS8DOaWen7bjDkSkLf6H/9pnraAsqgJ+36Qn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pojMMAAADdAAAADwAAAAAAAAAAAAAAAACYAgAAZHJzL2Rv&#10;d25yZXYueG1sUEsFBgAAAAAEAAQA9QAAAIgDAAAAAA==&#10;" filled="f" stroked="f">
                  <v:textbox style="mso-fit-shape-to-text:t" inset="0,0,0,0">
                    <w:txbxContent>
                      <w:p w:rsidR="00761B27" w:rsidRDefault="00761B27" w:rsidP="00914917">
                        <w:pPr>
                          <w:ind w:firstLine="0"/>
                        </w:pPr>
                        <w:r>
                          <w:rPr>
                            <w:rFonts w:ascii="Calibri" w:hAnsi="Calibri" w:cs="Calibri"/>
                            <w:color w:val="000000"/>
                            <w:sz w:val="18"/>
                            <w:szCs w:val="18"/>
                          </w:rPr>
                          <w:t>recommendations</w:t>
                        </w:r>
                      </w:p>
                    </w:txbxContent>
                  </v:textbox>
                </v:rect>
                <v:shape id="Freeform 120" o:spid="_x0000_s1071" style="position:absolute;left:2194;top:9157;width:2401;height:2951;visibility:visible;mso-wrap-style:square;v-text-anchor:top" coordsize="3632,4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9/sUA&#10;AADdAAAADwAAAGRycy9kb3ducmV2LnhtbESPQWvCQBSE7wX/w/IEb3WzAYtGV6lCS49t9NLba/aZ&#10;LM2+jdmNxn/fLRR6HGbmG2azG10rrtQH61mDmmcgiCtvLNcaTseXxyWIEJENtp5Jw50C7LaThw0W&#10;xt/4g65lrEWCcChQQxNjV0gZqoYchrnviJN39r3DmGRfS9PjLcFdK/Mse5IOLaeFBjs6NFR9l4PT&#10;8PX+Wq785VPtB6/cQt3tcDBW69l0fF6DiDTG//Bf+81oyNUyh9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8r3+xQAAAN0AAAAPAAAAAAAAAAAAAAAAAJgCAABkcnMv&#10;ZG93bnJldi54bWxQSwUGAAAAAAQABAD1AAAAigMAAAAA&#10;" path="m,8c,4,4,,8,l3624,v5,,8,4,8,8l3632,4456v,5,-3,8,-8,8l8,4464v-4,,-8,-3,-8,-8l,8xm16,4456r-8,-8l3624,4448r-8,8l3616,8r8,8l8,16,16,8r,4448xm29,4450v,3,-2,6,-5,7c21,4458,17,4458,15,4455r-6,-6c7,4446,6,4443,7,4440v2,-3,4,-5,8,-5l3618,4435v3,,6,2,8,5c3627,4443,3626,4446,3624,4449r-6,6c3616,4458,3612,4458,3609,4457v-3,-1,-5,-4,-5,-7l3604,15v,-3,2,-6,5,-7c3612,6,3616,7,3618,10r6,6c3626,19,3627,22,3626,25v-2,3,-5,5,-8,5l15,30c11,30,9,28,7,25,6,22,7,19,9,16r6,-6c17,7,21,6,24,8v3,1,5,4,5,7l29,4450xm13,15r14,6l21,27,15,14r3603,l3612,27r-6,-6l3620,15r,4435l3606,4444r6,-6l3618,4451r-3603,l21,4438r6,6l13,4450,13,15xe" fillcolor="black" strokeweight="3e-5mm">
                  <v:path arrowok="t" o:connecttype="custom" o:connectlocs="0,5;5,0;2396,0;2401,5;2401,2946;2396,2951;5,2951;0,2946;0,5;11,2946;5,2940;2396,2940;2390,2946;2390,5;2396,11;5,11;11,5;11,2946;19,2942;16,2946;10,2945;6,2941;5,2935;10,2932;2392,2932;2397,2935;2396,2941;2392,2945;2386,2946;2382,2942;2382,10;2386,5;2392,7;2396,11;2397,17;2392,20;10,20;5,17;6,11;10,7;16,5;19,10;19,2942;9,10;18,14;14,18;10,9;2392,9;2388,18;2384,14;2393,10;2393,2942;2384,2938;2388,2934;2392,2942;10,2942;14,2934;18,2938;9,2942;9,10" o:connectangles="0,0,0,0,0,0,0,0,0,0,0,0,0,0,0,0,0,0,0,0,0,0,0,0,0,0,0,0,0,0,0,0,0,0,0,0,0,0,0,0,0,0,0,0,0,0,0,0,0,0,0,0,0,0,0,0,0,0,0,0"/>
                  <o:lock v:ext="edit" verticies="t"/>
                </v:shape>
                <v:rect id="Rectangle 121" o:spid="_x0000_s1072" style="position:absolute;left:2327;top:9226;width:2203;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RTYMMA&#10;AADdAAAADwAAAGRycy9kb3ducmV2LnhtbESPzWrDMBCE74G+g9hCb7EcB4Jxo4QQCKShlzh5gMVa&#10;/1BpZSQ1dt++KhRyHGbmG2a7n60RD/JhcKxgleUgiBunB+4U3G+nZQkiRGSNxjEp+KEA+93LYouV&#10;dhNf6VHHTiQIhwoV9DGOlZSh6cliyNxInLzWeYsxSd9J7XFKcGtkkecbaXHgtNDjSMeemq/62yqQ&#10;t/o0lbXxubsU7af5OF9bckq9vc6HdxCR5vgM/7fPWkGxKtfw9yY9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RTYMMAAADdAAAADwAAAAAAAAAAAAAAAACYAgAAZHJzL2Rv&#10;d25yZXYueG1sUEsFBgAAAAAEAAQA9QAAAIgDAAAAAA==&#10;" filled="f" stroked="f">
                  <v:textbox style="mso-fit-shape-to-text:t" inset="0,0,0,0">
                    <w:txbxContent>
                      <w:p w:rsidR="00761B27" w:rsidRDefault="00761B27" w:rsidP="00D229E7">
                        <w:pPr>
                          <w:ind w:firstLine="0"/>
                        </w:pPr>
                        <w:r>
                          <w:rPr>
                            <w:rFonts w:ascii="Calibri" w:hAnsi="Calibri" w:cs="Calibri"/>
                            <w:color w:val="000000"/>
                            <w:sz w:val="18"/>
                            <w:szCs w:val="18"/>
                          </w:rPr>
                          <w:t>The Philippine Tilapia Industry</w:t>
                        </w:r>
                      </w:p>
                    </w:txbxContent>
                  </v:textbox>
                </v:rect>
                <v:rect id="Rectangle 123" o:spid="_x0000_s1073" style="position:absolute;left:2327;top:9479;width:1886;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3LFMMA&#10;AADdAAAADwAAAGRycy9kb3ducmV2LnhtbESPzWrDMBCE74G+g9hCb7EcE4Jxo4QQCKShlzh5gMVa&#10;/1BpZSQ1dt++KhRyHGbmG2a7n60RD/JhcKxgleUgiBunB+4U3G+nZQkiRGSNxjEp+KEA+93LYouV&#10;dhNf6VHHTiQIhwoV9DGOlZSh6cliyNxInLzWeYsxSd9J7XFKcGtkkecbaXHgtNDjSMeemq/62yqQ&#10;t/o0lbXxubsU7af5OF9bckq9vc6HdxCR5vgM/7fPWkGxKtfw9yY9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63LFMMAAADdAAAADwAAAAAAAAAAAAAAAACYAgAAZHJzL2Rv&#10;d25yZXYueG1sUEsFBgAAAAAEAAQA9QAAAIgDAAAAAA==&#10;" filled="f" stroked="f">
                  <v:textbox style="mso-fit-shape-to-text:t" inset="0,0,0,0">
                    <w:txbxContent>
                      <w:p w:rsidR="00761B27" w:rsidRDefault="00761B27" w:rsidP="00D847DA">
                        <w:pPr>
                          <w:ind w:firstLine="0"/>
                        </w:pPr>
                        <w:r>
                          <w:rPr>
                            <w:rFonts w:ascii="Calibri" w:hAnsi="Calibri" w:cs="Calibri"/>
                            <w:color w:val="000000"/>
                            <w:sz w:val="18"/>
                            <w:szCs w:val="18"/>
                          </w:rPr>
                          <w:t xml:space="preserve">Chain actors, key decision </w:t>
                        </w:r>
                      </w:p>
                    </w:txbxContent>
                  </v:textbox>
                </v:rect>
                <v:rect id="Rectangle 124" o:spid="_x0000_s1074" style="position:absolute;left:2327;top:9733;width:2282;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uj8MA&#10;AADdAAAADwAAAGRycy9kb3ducmV2LnhtbESPzWrDMBCE74G+g9hCb7EcQ4Jxo4QQCKShlzh5gMVa&#10;/1BpZSQ1dt++KhRyHGbmG2a7n60RD/JhcKxgleUgiBunB+4U3G+nZQkiRGSNxjEp+KEA+93LYouV&#10;dhNf6VHHTiQIhwoV9DGOlZSh6cliyNxInLzWeYsxSd9J7XFKcGtkkecbaXHgtNDjSMeemq/62yqQ&#10;t/o0lbXxubsU7af5OF9bckq9vc6HdxCR5vgM/7fPWkGxKtfw9yY9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Fuj8MAAADdAAAADwAAAAAAAAAAAAAAAACYAgAAZHJzL2Rv&#10;d25yZXYueG1sUEsFBgAAAAAEAAQA9QAAAIgDAAAAAA==&#10;" filled="f" stroked="f">
                  <v:textbox style="mso-fit-shape-to-text:t" inset="0,0,0,0">
                    <w:txbxContent>
                      <w:p w:rsidR="00761B27" w:rsidRDefault="00761B27" w:rsidP="00D847DA">
                        <w:pPr>
                          <w:ind w:firstLine="0"/>
                        </w:pPr>
                        <w:r>
                          <w:rPr>
                            <w:rFonts w:ascii="Calibri" w:hAnsi="Calibri" w:cs="Calibri"/>
                            <w:color w:val="000000"/>
                            <w:sz w:val="18"/>
                            <w:szCs w:val="18"/>
                          </w:rPr>
                          <w:t xml:space="preserve">makers and external influences </w:t>
                        </w:r>
                      </w:p>
                    </w:txbxContent>
                  </v:textbox>
                </v:rect>
                <v:rect id="Rectangle 127" o:spid="_x0000_s1075" style="position:absolute;left:2327;top:9987;width:1758;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Pw+MIA&#10;AADdAAAADwAAAGRycy9kb3ducmV2LnhtbESP3YrCMBSE7wXfIZwF7zS1F1KqUZYFQRdvrD7AoTn9&#10;YZOTkkRb336zsODlMDPfMLvDZI14kg+9YwXrVQaCuHa651bB/XZcFiBCRNZoHJOCFwU47OezHZba&#10;jXylZxVbkSAcSlTQxTiUUoa6I4th5Qbi5DXOW4xJ+lZqj2OCWyPzLNtIiz2nhQ4H+uqo/qkeVoG8&#10;VcexqIzP3HfeXMz5dG3IKbX4mD63ICJN8R3+b5+0gnxdbODvTXo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M/D4wgAAAN0AAAAPAAAAAAAAAAAAAAAAAJgCAABkcnMvZG93&#10;bnJldi54bWxQSwUGAAAAAAQABAD1AAAAhwMAAAAA&#10;" filled="f" stroked="f">
                  <v:textbox style="mso-fit-shape-to-text:t" inset="0,0,0,0">
                    <w:txbxContent>
                      <w:p w:rsidR="00761B27" w:rsidRDefault="00761B27" w:rsidP="00D847DA">
                        <w:pPr>
                          <w:ind w:firstLine="0"/>
                        </w:pPr>
                        <w:r>
                          <w:rPr>
                            <w:rFonts w:ascii="Calibri" w:hAnsi="Calibri" w:cs="Calibri"/>
                            <w:color w:val="000000"/>
                            <w:sz w:val="18"/>
                            <w:szCs w:val="18"/>
                          </w:rPr>
                          <w:t xml:space="preserve">Key processes, activities </w:t>
                        </w:r>
                      </w:p>
                    </w:txbxContent>
                  </v:textbox>
                </v:rect>
                <v:rect id="Rectangle 128" o:spid="_x0000_s1076" style="position:absolute;left:2327;top:10241;width:1849;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9VY8MA&#10;AADdAAAADwAAAGRycy9kb3ducmV2LnhtbESPzWrDMBCE74G+g9hCb7EcHxLjRgkhEEhDL3HyAIu1&#10;/qHSykhq7L59VSjkOMzMN8x2P1sjHuTD4FjBKstBEDdOD9wpuN9OyxJEiMgajWNS8EMB9ruXxRYr&#10;7Sa+0qOOnUgQDhUq6GMcKylD05PFkLmROHmt8xZjkr6T2uOU4NbIIs/X0uLAaaHHkY49NV/1t1Ug&#10;b/VpKmvjc3cp2k/zcb625JR6e50P7yAizfEZ/m+ftYJiVW7g7016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9VY8MAAADdAAAADwAAAAAAAAAAAAAAAACYAgAAZHJzL2Rv&#10;d25yZXYueG1sUEsFBgAAAAAEAAQA9QAAAIgDAAAAAA==&#10;" filled="f" stroked="f">
                  <v:textbox style="mso-fit-shape-to-text:t" inset="0,0,0,0">
                    <w:txbxContent>
                      <w:p w:rsidR="00761B27" w:rsidRDefault="00761B27" w:rsidP="00D847DA">
                        <w:pPr>
                          <w:ind w:firstLine="0"/>
                        </w:pPr>
                        <w:r>
                          <w:rPr>
                            <w:rFonts w:ascii="Calibri" w:hAnsi="Calibri" w:cs="Calibri"/>
                            <w:color w:val="000000"/>
                            <w:sz w:val="18"/>
                            <w:szCs w:val="18"/>
                          </w:rPr>
                          <w:t xml:space="preserve">and services, flows of the </w:t>
                        </w:r>
                      </w:p>
                    </w:txbxContent>
                  </v:textbox>
                </v:rect>
                <v:rect id="Rectangle 129" o:spid="_x0000_s1077" style="position:absolute;left:2327;top:10495;width:1850;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DBEb8A&#10;AADdAAAADwAAAGRycy9kb3ducmV2LnhtbERPy4rCMBTdC/MP4Q7MzqZ2IaUaRQYEFTfW+YBLc/vA&#10;5KYkGVv/3iwGZnk47+1+tkY8yYfBsYJVloMgbpweuFPwcz8uSxAhIms0jknBiwLsdx+LLVbaTXyj&#10;Zx07kUI4VKigj3GspAxNTxZD5kbixLXOW4wJ+k5qj1MKt0YWeb6WFgdODT2O9N1T86h/rQJ5r49T&#10;WRufu0vRXs35dGvJKfX1OR82ICLN8V/85z5pBcWqTHPTm/QE5O4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4MERvwAAAN0AAAAPAAAAAAAAAAAAAAAAAJgCAABkcnMvZG93bnJl&#10;di54bWxQSwUGAAAAAAQABAD1AAAAhAMAAAAA&#10;" filled="f" stroked="f">
                  <v:textbox style="mso-fit-shape-to-text:t" inset="0,0,0,0">
                    <w:txbxContent>
                      <w:p w:rsidR="00761B27" w:rsidRDefault="00761B27" w:rsidP="00D847DA">
                        <w:pPr>
                          <w:ind w:firstLine="0"/>
                        </w:pPr>
                        <w:r>
                          <w:rPr>
                            <w:rFonts w:ascii="Calibri" w:hAnsi="Calibri" w:cs="Calibri"/>
                            <w:color w:val="000000"/>
                            <w:sz w:val="18"/>
                            <w:szCs w:val="18"/>
                          </w:rPr>
                          <w:t xml:space="preserve">product, information and </w:t>
                        </w:r>
                      </w:p>
                    </w:txbxContent>
                  </v:textbox>
                </v:rect>
                <v:rect id="Rectangle 130" o:spid="_x0000_s1078" style="position:absolute;left:2327;top:10748;width:721;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xkisMA&#10;AADdAAAADwAAAGRycy9kb3ducmV2LnhtbESPzWrDMBCE74G+g9hCb7EcH4LjRgkhEEhDL3HyAIu1&#10;/qHSykhq7L59VSjkOMzMN8x2P1sjHuTD4FjBKstBEDdOD9wpuN9OyxJEiMgajWNS8EMB9ruXxRYr&#10;7Sa+0qOOnUgQDhUq6GMcKylD05PFkLmROHmt8xZjkr6T2uOU4NbIIs/X0uLAaaHHkY49NV/1t1Ug&#10;b/VpKmvjc3cp2k/zcb625JR6e50P7yAizfEZ/m+ftYJiVW7g7016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xkisMAAADdAAAADwAAAAAAAAAAAAAAAACYAgAAZHJzL2Rv&#10;d25yZXYueG1sUEsFBgAAAAAEAAQA9QAAAIgDAAAAAA==&#10;" filled="f" stroked="f">
                  <v:textbox style="mso-fit-shape-to-text:t" inset="0,0,0,0">
                    <w:txbxContent>
                      <w:p w:rsidR="00761B27" w:rsidRDefault="00761B27" w:rsidP="00D847DA">
                        <w:pPr>
                          <w:ind w:firstLine="0"/>
                        </w:pPr>
                        <w:r>
                          <w:rPr>
                            <w:rFonts w:ascii="Calibri" w:hAnsi="Calibri" w:cs="Calibri"/>
                            <w:color w:val="000000"/>
                            <w:sz w:val="18"/>
                            <w:szCs w:val="18"/>
                          </w:rPr>
                          <w:t>payments</w:t>
                        </w:r>
                      </w:p>
                    </w:txbxContent>
                  </v:textbox>
                </v:rect>
                <v:rect id="Rectangle 132" o:spid="_x0000_s1079" style="position:absolute;left:2327;top:11002;width:1125;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byr8A&#10;AADdAAAADwAAAGRycy9kb3ducmV2LnhtbERPy4rCMBTdD/gP4QruxtQuxOkYRQRBxY11PuDS3D4w&#10;uSlJtPXvzUKY5eG819vRGvEkHzrHChbzDARx5XTHjYK/2+F7BSJEZI3GMSl4UYDtZvK1xkK7ga/0&#10;LGMjUgiHAhW0MfaFlKFqyWKYu544cbXzFmOCvpHa45DCrZF5li2lxY5TQ4s97Vuq7uXDKpC38jCs&#10;SuMzd87rizkdrzU5pWbTcfcLItIY/8Uf91EryBc/aX96k56A3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T1vKvwAAAN0AAAAPAAAAAAAAAAAAAAAAAJgCAABkcnMvZG93bnJl&#10;di54bWxQSwUGAAAAAAQABAD1AAAAhAMAAAAA&#10;" filled="f" stroked="f">
                  <v:textbox style="mso-fit-shape-to-text:t" inset="0,0,0,0">
                    <w:txbxContent>
                      <w:p w:rsidR="00761B27" w:rsidRDefault="00761B27" w:rsidP="00D847DA">
                        <w:pPr>
                          <w:ind w:firstLine="0"/>
                        </w:pPr>
                        <w:r>
                          <w:rPr>
                            <w:rFonts w:ascii="Calibri" w:hAnsi="Calibri" w:cs="Calibri"/>
                            <w:color w:val="000000"/>
                            <w:sz w:val="18"/>
                            <w:szCs w:val="18"/>
                          </w:rPr>
                          <w:t>Industry profile</w:t>
                        </w:r>
                      </w:p>
                    </w:txbxContent>
                  </v:textbox>
                </v:rect>
                <v:rect id="Rectangle 134" o:spid="_x0000_s1080" style="position:absolute;left:2327;top:11256;width:1333;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UcMA&#10;AADdAAAADwAAAGRycy9kb3ducmV2LnhtbESPzWrDMBCE74G+g9hCb7FsH0LiRgkhEEhDL3HyAIu1&#10;/qHSykhq7L59VSjkOMzMN8x2P1sjHuTD4FhBkeUgiBunB+4U3G+n5RpEiMgajWNS8EMB9ruXxRYr&#10;7Sa+0qOOnUgQDhUq6GMcKylD05PFkLmROHmt8xZjkr6T2uOU4NbIMs9X0uLAaaHHkY49NV/1t1Ug&#10;b/VpWtfG5+5Stp/m43xtySn19jof3kFEmuMz/N8+awVlsSng7016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P+UcMAAADdAAAADwAAAAAAAAAAAAAAAACYAgAAZHJzL2Rv&#10;d25yZXYueG1sUEsFBgAAAAAEAAQA9QAAAIgDAAAAAA==&#10;" filled="f" stroked="f">
                  <v:textbox style="mso-fit-shape-to-text:t" inset="0,0,0,0">
                    <w:txbxContent>
                      <w:p w:rsidR="00761B27" w:rsidRDefault="00761B27" w:rsidP="00D847DA">
                        <w:pPr>
                          <w:ind w:firstLine="0"/>
                        </w:pPr>
                        <w:r>
                          <w:rPr>
                            <w:rFonts w:ascii="Calibri" w:hAnsi="Calibri" w:cs="Calibri"/>
                            <w:color w:val="000000"/>
                            <w:sz w:val="18"/>
                            <w:szCs w:val="18"/>
                          </w:rPr>
                          <w:t xml:space="preserve">Costs and margins </w:t>
                        </w:r>
                      </w:p>
                    </w:txbxContent>
                  </v:textbox>
                </v:rect>
                <v:rect id="Rectangle 135" o:spid="_x0000_s1081" style="position:absolute;left:2327;top:11510;width:1523;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gJsIA&#10;AADdAAAADwAAAGRycy9kb3ducmV2LnhtbESPzYoCMRCE7wu+Q2jB25pxDuLOGmVZEFS8OPoAzaTn&#10;h006QxKd8e2NIOyxqKqvqPV2tEbcyYfOsYLFPANBXDndcaPgetl9rkCEiKzROCYFDwqw3Uw+1lho&#10;N/CZ7mVsRIJwKFBBG2NfSBmqliyGueuJk1c7bzEm6RupPQ4Jbo3Ms2wpLXacFlrs6bel6q+8WQXy&#10;Uu6GVWl85o55fTKH/bkmp9RsOv58g4g0xv/wu73XCvLFVw6vN+kJ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0WAmwgAAAN0AAAAPAAAAAAAAAAAAAAAAAJgCAABkcnMvZG93&#10;bnJldi54bWxQSwUGAAAAAAQABAD1AAAAhwMAAAAA&#10;" filled="f" stroked="f">
                  <v:textbox style="mso-fit-shape-to-text:t" inset="0,0,0,0">
                    <w:txbxContent>
                      <w:p w:rsidR="00761B27" w:rsidRDefault="00761B27" w:rsidP="00D847DA">
                        <w:pPr>
                          <w:ind w:firstLine="0"/>
                        </w:pPr>
                        <w:r>
                          <w:rPr>
                            <w:rFonts w:ascii="Calibri" w:hAnsi="Calibri" w:cs="Calibri"/>
                            <w:color w:val="000000"/>
                            <w:sz w:val="18"/>
                            <w:szCs w:val="18"/>
                          </w:rPr>
                          <w:t xml:space="preserve">associated with each </w:t>
                        </w:r>
                      </w:p>
                    </w:txbxContent>
                  </v:textbox>
                </v:rect>
                <v:rect id="Rectangle 136" o:spid="_x0000_s1082" style="position:absolute;left:2327;top:11764;width:587;height:2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3FvcMA&#10;AADdAAAADwAAAGRycy9kb3ducmV2LnhtbESP3WoCMRSE7wXfIRyhd5p1BbGrUUQQtPTGtQ9w2Jz9&#10;weRkSVJ3+/ZNoeDlMDPfMLvDaI14kg+dYwXLRQaCuHK640bB1/0834AIEVmjcUwKfijAYT+d7LDQ&#10;buAbPcvYiAThUKCCNsa+kDJULVkMC9cTJ6923mJM0jdSexwS3BqZZ9laWuw4LbTY06ml6lF+WwXy&#10;Xp6HTWl85j7y+tNcL7eanFJvs/G4BRFpjK/wf/uiFeTL9xX8vUlP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3FvcMAAADdAAAADwAAAAAAAAAAAAAAAACYAgAAZHJzL2Rv&#10;d25yZXYueG1sUEsFBgAAAAAEAAQA9QAAAIgDAAAAAA==&#10;" filled="f" stroked="f">
                  <v:textbox style="mso-fit-shape-to-text:t" inset="0,0,0,0">
                    <w:txbxContent>
                      <w:p w:rsidR="00761B27" w:rsidRDefault="00761B27" w:rsidP="00D847DA">
                        <w:pPr>
                          <w:ind w:firstLine="0"/>
                        </w:pPr>
                        <w:r>
                          <w:rPr>
                            <w:rFonts w:ascii="Calibri" w:hAnsi="Calibri" w:cs="Calibri"/>
                            <w:color w:val="000000"/>
                            <w:sz w:val="18"/>
                            <w:szCs w:val="18"/>
                          </w:rPr>
                          <w:t>practice</w:t>
                        </w:r>
                      </w:p>
                    </w:txbxContent>
                  </v:textbox>
                </v:rect>
                <v:shape id="Freeform 137" o:spid="_x0000_s1083" style="position:absolute;left:4579;top:10354;width:529;height:160;visibility:visible;mso-wrap-style:square;v-text-anchor:top" coordsize="80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5VqMYA&#10;AADdAAAADwAAAGRycy9kb3ducmV2LnhtbESPQWvCQBSE74X+h+UVvNWNsdg2dRURCqW3aD14e2Rf&#10;smmzb0N2jeu/7wqCx2FmvmGW62g7MdLgW8cKZtMMBHHldMuNgp/95/MbCB+QNXaOScGFPKxXjw9L&#10;LLQ7c0njLjQiQdgXqMCE0BdS+sqQRT91PXHyajdYDEkOjdQDnhPcdjLPsoW02HJaMNjT1lD1tztZ&#10;Bdvfcnyt4/dm3paHi8mPsT7lpVKTp7j5ABEohnv41v7SCvLZ+wtc36Qn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5VqMYAAADdAAAADwAAAAAAAAAAAAAAAACYAgAAZHJz&#10;L2Rvd25yZXYueG1sUEsFBgAAAAAEAAQA9QAAAIsDAAAAAA==&#10;" path="m1,94r752,4l753,146,,142,1,94xm606,7l801,122,605,235v-12,7,-27,3,-33,-9c565,215,569,200,581,193l741,101r,41l581,48c570,42,566,27,573,15,579,4,594,,606,7xe" fillcolor="black" strokeweight="3e-5mm">
                  <v:path arrowok="t" o:connecttype="custom" o:connectlocs="1,62;497,65;497,97;0,94;1,62;400,5;529,81;400,155;378,149;384,128;489,67;489,94;384,32;378,10;400,5" o:connectangles="0,0,0,0,0,0,0,0,0,0,0,0,0,0,0"/>
                  <o:lock v:ext="edit" verticies="t"/>
                </v:shape>
                <v:shape id="Freeform 138" o:spid="_x0000_s1084" style="position:absolute;left:7699;top:10459;width:529;height:160;visibility:visible;mso-wrap-style:square;v-text-anchor:top" coordsize="801,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NfrcMA&#10;AADdAAAADwAAAGRycy9kb3ducmV2LnhtbERPu2rDMBTdA/0HcQvdEtkO9OFEDiFQCN2cpkO3i3Vt&#10;ObWujKU4yt9XQ6Hj4by3u2gHMdPke8cK8lUGgrhxuudOwfnzffkKwgdkjYNjUnAnD7vqYbHFUrsb&#10;1zSfQidSCPsSFZgQxlJK3xiy6FduJE5c6yaLIcGpk3rCWwq3gyyy7Fla7Dk1GBzpYKj5OV2tgsOl&#10;nl/a+LFf9/XX3RTfsb0WtVJPj3G/AREohn/xn/uoFRT5W5qb3qQnI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NfrcMAAADdAAAADwAAAAAAAAAAAAAAAACYAgAAZHJzL2Rv&#10;d25yZXYueG1sUEsFBgAAAAAEAAQA9QAAAIgDAAAAAA==&#10;" path="m1,94r752,4l753,146,,142,1,94xm606,7l801,122,605,235v-12,7,-27,3,-33,-9c565,215,569,200,581,193l741,101r,41l581,48c570,42,566,27,573,15,579,4,594,,606,7xe" fillcolor="black" strokeweight="3e-5mm">
                  <v:path arrowok="t" o:connecttype="custom" o:connectlocs="1,62;497,65;497,97;0,94;1,62;400,5;529,81;400,155;378,149;384,128;489,67;489,94;384,32;378,10;400,5" o:connectangles="0,0,0,0,0,0,0,0,0,0,0,0,0,0,0"/>
                  <o:lock v:ext="edit" verticies="t"/>
                </v:shape>
                <w10:wrap type="topAndBottom"/>
              </v:group>
            </w:pict>
          </mc:Fallback>
        </mc:AlternateContent>
      </w:r>
      <w:bookmarkStart w:id="24" w:name="_Ref246956773"/>
    </w:p>
    <w:p w:rsidR="00914917" w:rsidRPr="00914917" w:rsidRDefault="00914917" w:rsidP="00954E7C">
      <w:pPr>
        <w:pStyle w:val="StyleJustifiedFirstline05LinespacingDouble"/>
        <w:jc w:val="center"/>
      </w:pPr>
      <w:bookmarkStart w:id="25" w:name="_Toc286145945"/>
      <w:r w:rsidRPr="00914917">
        <w:t xml:space="preserve">Figure </w:t>
      </w:r>
      <w:r w:rsidR="00BA50C6">
        <w:fldChar w:fldCharType="begin"/>
      </w:r>
      <w:r w:rsidR="00EC5F2B">
        <w:instrText xml:space="preserve"> SEQ Figure \* ARABIC </w:instrText>
      </w:r>
      <w:r w:rsidR="00BA50C6">
        <w:fldChar w:fldCharType="separate"/>
      </w:r>
      <w:r w:rsidR="009C468C">
        <w:rPr>
          <w:noProof/>
        </w:rPr>
        <w:t>1</w:t>
      </w:r>
      <w:r w:rsidR="00BA50C6">
        <w:rPr>
          <w:noProof/>
        </w:rPr>
        <w:fldChar w:fldCharType="end"/>
      </w:r>
      <w:bookmarkEnd w:id="24"/>
      <w:r w:rsidRPr="00914917">
        <w:t xml:space="preserve">. Research </w:t>
      </w:r>
      <w:r w:rsidR="008C0A95">
        <w:t>F</w:t>
      </w:r>
      <w:r w:rsidRPr="00914917">
        <w:t xml:space="preserve">ramework for the </w:t>
      </w:r>
      <w:r w:rsidR="008C0A95">
        <w:t>S</w:t>
      </w:r>
      <w:r w:rsidRPr="00914917">
        <w:t>tudy</w:t>
      </w:r>
      <w:bookmarkEnd w:id="25"/>
    </w:p>
    <w:p w:rsidR="00EE1941" w:rsidRDefault="00EE1941" w:rsidP="00954E7C">
      <w:pPr>
        <w:pStyle w:val="StyleJustifiedFirstline05LinespacingDouble"/>
      </w:pPr>
    </w:p>
    <w:p w:rsidR="00650B85" w:rsidRDefault="00650B85" w:rsidP="00954E7C">
      <w:pPr>
        <w:pStyle w:val="StyleJustifiedFirstline05LinespacingDouble"/>
      </w:pPr>
    </w:p>
    <w:p w:rsidR="001474B6" w:rsidRDefault="00977E4A" w:rsidP="00954E7C">
      <w:r>
        <w:rPr>
          <w:sz w:val="24"/>
        </w:rPr>
        <w:t xml:space="preserve">Figure 2 </w:t>
      </w:r>
      <w:r w:rsidR="00EA46FA">
        <w:rPr>
          <w:sz w:val="24"/>
        </w:rPr>
        <w:t>guided</w:t>
      </w:r>
      <w:r w:rsidR="00ED698A">
        <w:rPr>
          <w:sz w:val="24"/>
        </w:rPr>
        <w:t xml:space="preserve"> </w:t>
      </w:r>
      <w:r w:rsidR="00EA46FA">
        <w:rPr>
          <w:sz w:val="24"/>
        </w:rPr>
        <w:t>the study in the determination of</w:t>
      </w:r>
      <w:r w:rsidR="006B61F6" w:rsidRPr="00D032BB">
        <w:rPr>
          <w:sz w:val="24"/>
        </w:rPr>
        <w:t xml:space="preserve"> the structure, business processes and management </w:t>
      </w:r>
      <w:r w:rsidR="00EA46FA">
        <w:rPr>
          <w:sz w:val="24"/>
        </w:rPr>
        <w:t>decisions in improving interdependencies of firms for customers’ value</w:t>
      </w:r>
      <w:r w:rsidR="00ED698A">
        <w:rPr>
          <w:sz w:val="24"/>
        </w:rPr>
        <w:t xml:space="preserve"> </w:t>
      </w:r>
      <w:r w:rsidR="00160011">
        <w:rPr>
          <w:sz w:val="24"/>
        </w:rPr>
        <w:t>(</w:t>
      </w:r>
      <w:r w:rsidR="00EA46FA">
        <w:rPr>
          <w:sz w:val="24"/>
        </w:rPr>
        <w:t>Porter</w:t>
      </w:r>
      <w:r w:rsidR="00160011">
        <w:rPr>
          <w:sz w:val="24"/>
        </w:rPr>
        <w:t>, 1985</w:t>
      </w:r>
      <w:r w:rsidR="00EA46FA">
        <w:rPr>
          <w:sz w:val="24"/>
        </w:rPr>
        <w:t xml:space="preserve"> and</w:t>
      </w:r>
      <w:r w:rsidR="00DC063D">
        <w:rPr>
          <w:sz w:val="24"/>
        </w:rPr>
        <w:t xml:space="preserve"> </w:t>
      </w:r>
      <w:r w:rsidR="006B61F6" w:rsidRPr="00EA46FA">
        <w:rPr>
          <w:sz w:val="24"/>
        </w:rPr>
        <w:t>Cooper et. al, 1997</w:t>
      </w:r>
      <w:r w:rsidR="006B61F6" w:rsidRPr="00D032BB">
        <w:rPr>
          <w:sz w:val="24"/>
        </w:rPr>
        <w:t>)</w:t>
      </w:r>
      <w:r w:rsidR="00160011">
        <w:rPr>
          <w:sz w:val="24"/>
        </w:rPr>
        <w:t>.</w:t>
      </w:r>
    </w:p>
    <w:p w:rsidR="001474B6" w:rsidRDefault="001474B6" w:rsidP="00954E7C">
      <w:pPr>
        <w:pStyle w:val="StyleJustifiedFirstline05LinespacingDouble"/>
      </w:pPr>
    </w:p>
    <w:p w:rsidR="001474B6" w:rsidRDefault="00914917" w:rsidP="00954E7C">
      <w:pPr>
        <w:pStyle w:val="StyleJustifiedFirstline05LinespacingDouble"/>
        <w:jc w:val="center"/>
      </w:pPr>
      <w:r>
        <w:rPr>
          <w:noProof/>
        </w:rPr>
        <w:lastRenderedPageBreak/>
        <w:drawing>
          <wp:inline distT="0" distB="0" distL="0" distR="0">
            <wp:extent cx="3400425" cy="2895600"/>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screen"/>
                    <a:srcRect/>
                    <a:stretch>
                      <a:fillRect/>
                    </a:stretch>
                  </pic:blipFill>
                  <pic:spPr bwMode="auto">
                    <a:xfrm>
                      <a:off x="0" y="0"/>
                      <a:ext cx="3400425" cy="2895600"/>
                    </a:xfrm>
                    <a:prstGeom prst="rect">
                      <a:avLst/>
                    </a:prstGeom>
                    <a:noFill/>
                    <a:ln w="9525">
                      <a:noFill/>
                      <a:miter lim="800000"/>
                      <a:headEnd/>
                      <a:tailEnd/>
                    </a:ln>
                  </pic:spPr>
                </pic:pic>
              </a:graphicData>
            </a:graphic>
          </wp:inline>
        </w:drawing>
      </w:r>
    </w:p>
    <w:p w:rsidR="00536EAD" w:rsidRPr="00BF50EB" w:rsidRDefault="00536EAD" w:rsidP="00CD2CB3">
      <w:pPr>
        <w:pStyle w:val="StyleJustifiedFirstline05LinespacingDouble"/>
      </w:pPr>
      <w:bookmarkStart w:id="26" w:name="_Ref214431782"/>
      <w:bookmarkStart w:id="27" w:name="_Toc178043925"/>
    </w:p>
    <w:p w:rsidR="00B42C9D" w:rsidRDefault="00B42C9D" w:rsidP="00305767">
      <w:pPr>
        <w:pStyle w:val="Caption"/>
        <w:ind w:left="990" w:hanging="990"/>
        <w:jc w:val="center"/>
        <w:rPr>
          <w:sz w:val="24"/>
          <w:szCs w:val="24"/>
        </w:rPr>
      </w:pPr>
      <w:bookmarkStart w:id="28" w:name="_Ref246956786"/>
      <w:bookmarkStart w:id="29" w:name="_Toc221429659"/>
      <w:bookmarkStart w:id="30" w:name="_Toc286145946"/>
      <w:r w:rsidRPr="00D032BB">
        <w:rPr>
          <w:sz w:val="24"/>
          <w:szCs w:val="24"/>
        </w:rPr>
        <w:t xml:space="preserve">Figure </w:t>
      </w:r>
      <w:r w:rsidR="00BA50C6" w:rsidRPr="00D032BB">
        <w:rPr>
          <w:sz w:val="24"/>
          <w:szCs w:val="24"/>
        </w:rPr>
        <w:fldChar w:fldCharType="begin"/>
      </w:r>
      <w:r w:rsidRPr="00D032BB">
        <w:rPr>
          <w:sz w:val="24"/>
          <w:szCs w:val="24"/>
        </w:rPr>
        <w:instrText xml:space="preserve"> SEQ Figure \* ARABIC </w:instrText>
      </w:r>
      <w:r w:rsidR="00BA50C6" w:rsidRPr="00D032BB">
        <w:rPr>
          <w:sz w:val="24"/>
          <w:szCs w:val="24"/>
        </w:rPr>
        <w:fldChar w:fldCharType="separate"/>
      </w:r>
      <w:r w:rsidR="009C468C">
        <w:rPr>
          <w:noProof/>
          <w:sz w:val="24"/>
          <w:szCs w:val="24"/>
        </w:rPr>
        <w:t>2</w:t>
      </w:r>
      <w:r w:rsidR="00BA50C6" w:rsidRPr="00D032BB">
        <w:rPr>
          <w:sz w:val="24"/>
          <w:szCs w:val="24"/>
        </w:rPr>
        <w:fldChar w:fldCharType="end"/>
      </w:r>
      <w:bookmarkEnd w:id="26"/>
      <w:bookmarkEnd w:id="28"/>
      <w:r w:rsidRPr="00D032BB">
        <w:rPr>
          <w:sz w:val="24"/>
          <w:szCs w:val="24"/>
        </w:rPr>
        <w:t>.</w:t>
      </w:r>
      <w:bookmarkEnd w:id="27"/>
      <w:r w:rsidR="000C76FB">
        <w:rPr>
          <w:sz w:val="24"/>
          <w:szCs w:val="24"/>
        </w:rPr>
        <w:t>Value Chain</w:t>
      </w:r>
      <w:r w:rsidR="00D80FC9" w:rsidRPr="00D032BB">
        <w:rPr>
          <w:sz w:val="24"/>
          <w:szCs w:val="24"/>
        </w:rPr>
        <w:t xml:space="preserve">, </w:t>
      </w:r>
      <w:r w:rsidR="00536EAD" w:rsidRPr="00D032BB">
        <w:rPr>
          <w:sz w:val="24"/>
          <w:szCs w:val="24"/>
        </w:rPr>
        <w:t>Porter (1985)</w:t>
      </w:r>
      <w:bookmarkEnd w:id="29"/>
      <w:bookmarkEnd w:id="30"/>
    </w:p>
    <w:p w:rsidR="006C6A3C" w:rsidRPr="00954E7C" w:rsidRDefault="006C6A3C" w:rsidP="00954E7C">
      <w:pPr>
        <w:ind w:left="900" w:hanging="900"/>
        <w:jc w:val="left"/>
        <w:rPr>
          <w:sz w:val="24"/>
        </w:rPr>
      </w:pPr>
      <w:bookmarkStart w:id="31" w:name="_Ref214431812"/>
      <w:bookmarkStart w:id="32" w:name="_Toc178043926"/>
      <w:bookmarkStart w:id="33" w:name="_Toc221429660"/>
    </w:p>
    <w:p w:rsidR="00DE0E01" w:rsidRPr="00954E7C" w:rsidRDefault="00DE0E01" w:rsidP="00954E7C">
      <w:pPr>
        <w:ind w:left="900" w:hanging="900"/>
        <w:jc w:val="left"/>
        <w:rPr>
          <w:sz w:val="24"/>
        </w:rPr>
      </w:pPr>
    </w:p>
    <w:bookmarkEnd w:id="31"/>
    <w:bookmarkEnd w:id="32"/>
    <w:bookmarkEnd w:id="33"/>
    <w:p w:rsidR="00536EAD" w:rsidRPr="00954E7C" w:rsidRDefault="00305767" w:rsidP="00954E7C">
      <w:pPr>
        <w:rPr>
          <w:sz w:val="24"/>
        </w:rPr>
      </w:pPr>
      <w:r w:rsidRPr="00954E7C">
        <w:rPr>
          <w:sz w:val="24"/>
        </w:rPr>
        <w:t>B</w:t>
      </w:r>
      <w:r w:rsidR="006C6A3C" w:rsidRPr="00954E7C">
        <w:rPr>
          <w:sz w:val="24"/>
        </w:rPr>
        <w:t>ased on the foregoing</w:t>
      </w:r>
      <w:r w:rsidR="00536EAD" w:rsidRPr="00954E7C">
        <w:rPr>
          <w:sz w:val="24"/>
        </w:rPr>
        <w:t>, the following activities were undertaken.</w:t>
      </w:r>
    </w:p>
    <w:p w:rsidR="00650B85" w:rsidRPr="00954E7C" w:rsidRDefault="00650B85" w:rsidP="00954E7C">
      <w:pPr>
        <w:rPr>
          <w:sz w:val="24"/>
        </w:rPr>
      </w:pPr>
    </w:p>
    <w:p w:rsidR="00E54157" w:rsidRPr="00954E7C" w:rsidRDefault="00E54157" w:rsidP="00954E7C">
      <w:pPr>
        <w:numPr>
          <w:ilvl w:val="0"/>
          <w:numId w:val="1"/>
        </w:numPr>
        <w:ind w:left="990" w:hanging="270"/>
        <w:rPr>
          <w:sz w:val="24"/>
        </w:rPr>
      </w:pPr>
      <w:r w:rsidRPr="00954E7C">
        <w:rPr>
          <w:sz w:val="24"/>
        </w:rPr>
        <w:t>A synthesis of relevant studies to establish an overall picture of the industry in the study sites.</w:t>
      </w:r>
    </w:p>
    <w:p w:rsidR="00650B85" w:rsidRPr="00954E7C" w:rsidRDefault="00650B85" w:rsidP="00954E7C">
      <w:pPr>
        <w:ind w:left="990" w:firstLine="0"/>
        <w:rPr>
          <w:sz w:val="24"/>
        </w:rPr>
      </w:pPr>
    </w:p>
    <w:p w:rsidR="00536EAD" w:rsidRPr="00954E7C" w:rsidRDefault="00536EAD" w:rsidP="00954E7C">
      <w:pPr>
        <w:numPr>
          <w:ilvl w:val="0"/>
          <w:numId w:val="1"/>
        </w:numPr>
        <w:ind w:left="990" w:hanging="270"/>
        <w:rPr>
          <w:sz w:val="24"/>
        </w:rPr>
      </w:pPr>
      <w:r w:rsidRPr="00954E7C">
        <w:rPr>
          <w:sz w:val="24"/>
        </w:rPr>
        <w:t>Identification of the members of the supply chain, key processes that require</w:t>
      </w:r>
      <w:r w:rsidR="006C6A3C" w:rsidRPr="00954E7C">
        <w:rPr>
          <w:sz w:val="24"/>
        </w:rPr>
        <w:t>d</w:t>
      </w:r>
      <w:r w:rsidRPr="00954E7C">
        <w:rPr>
          <w:sz w:val="24"/>
        </w:rPr>
        <w:t xml:space="preserve"> coordination (flows of the product, information and payments), activities and services conducted by supply chain members, critical logistics issues, key decision makers and external influences.</w:t>
      </w:r>
    </w:p>
    <w:p w:rsidR="00650B85" w:rsidRPr="00954E7C" w:rsidRDefault="00650B85" w:rsidP="00954E7C">
      <w:pPr>
        <w:pStyle w:val="ListParagraph"/>
        <w:rPr>
          <w:sz w:val="24"/>
        </w:rPr>
      </w:pPr>
    </w:p>
    <w:p w:rsidR="00536EAD" w:rsidRPr="00954E7C" w:rsidRDefault="00536EAD" w:rsidP="00954E7C">
      <w:pPr>
        <w:numPr>
          <w:ilvl w:val="0"/>
          <w:numId w:val="1"/>
        </w:numPr>
        <w:ind w:left="990" w:hanging="270"/>
        <w:rPr>
          <w:sz w:val="24"/>
        </w:rPr>
      </w:pPr>
      <w:r w:rsidRPr="00954E7C">
        <w:rPr>
          <w:sz w:val="24"/>
        </w:rPr>
        <w:t>For each supply chain, at least one shipment from the product source to the ultimate destination was traced to: validate/verify all information in the supply chain drawn;</w:t>
      </w:r>
      <w:r w:rsidR="00DC063D" w:rsidRPr="00954E7C">
        <w:rPr>
          <w:sz w:val="24"/>
        </w:rPr>
        <w:t xml:space="preserve"> </w:t>
      </w:r>
      <w:r w:rsidRPr="00954E7C">
        <w:rPr>
          <w:sz w:val="24"/>
        </w:rPr>
        <w:t>document all practices at each stage of the chain;</w:t>
      </w:r>
      <w:r w:rsidR="00DC063D" w:rsidRPr="00954E7C">
        <w:rPr>
          <w:sz w:val="24"/>
        </w:rPr>
        <w:t xml:space="preserve"> </w:t>
      </w:r>
      <w:r w:rsidRPr="00954E7C">
        <w:rPr>
          <w:sz w:val="24"/>
        </w:rPr>
        <w:t>determine and quantify costs and margins associated with such practices; and determine and quantify the changes in product volume and quality along the chain.</w:t>
      </w:r>
    </w:p>
    <w:p w:rsidR="00650B85" w:rsidRPr="00954E7C" w:rsidRDefault="00650B85" w:rsidP="00954E7C">
      <w:pPr>
        <w:ind w:left="1800" w:firstLine="0"/>
        <w:rPr>
          <w:sz w:val="24"/>
        </w:rPr>
      </w:pPr>
    </w:p>
    <w:p w:rsidR="00725FB4" w:rsidRDefault="00725FB4" w:rsidP="00954E7C">
      <w:pPr>
        <w:pStyle w:val="BodyTextIndent2"/>
        <w:spacing w:after="0"/>
        <w:ind w:left="0"/>
        <w:rPr>
          <w:sz w:val="24"/>
        </w:rPr>
      </w:pPr>
      <w:r w:rsidRPr="00954E7C">
        <w:rPr>
          <w:sz w:val="24"/>
        </w:rPr>
        <w:t>After the supply chain has been validated and the impact of various practices along the chain was established, the next ste</w:t>
      </w:r>
      <w:r w:rsidR="00A66774" w:rsidRPr="00954E7C">
        <w:rPr>
          <w:sz w:val="24"/>
        </w:rPr>
        <w:t xml:space="preserve">p </w:t>
      </w:r>
      <w:r w:rsidRPr="00954E7C">
        <w:rPr>
          <w:sz w:val="24"/>
        </w:rPr>
        <w:t>was to identify areas for improvement of the supply chain. This was done through a participatory approach involving the supply chain members. Among others, identification of supply chain champions, the structure of power along the chain and the relative interest of members with regards to improvement in the chain were considered.</w:t>
      </w:r>
    </w:p>
    <w:p w:rsidR="00954E7C" w:rsidRDefault="00954E7C" w:rsidP="00954E7C">
      <w:pPr>
        <w:pStyle w:val="BodyTextIndent2"/>
        <w:spacing w:after="0"/>
        <w:ind w:left="0"/>
        <w:rPr>
          <w:sz w:val="24"/>
        </w:rPr>
      </w:pPr>
    </w:p>
    <w:p w:rsidR="00954E7C" w:rsidRDefault="00954E7C" w:rsidP="00954E7C">
      <w:pPr>
        <w:pStyle w:val="BodyTextIndent2"/>
        <w:spacing w:after="0"/>
        <w:ind w:left="0"/>
        <w:rPr>
          <w:sz w:val="24"/>
        </w:rPr>
      </w:pPr>
    </w:p>
    <w:p w:rsidR="00954E7C" w:rsidRPr="00954E7C" w:rsidRDefault="00954E7C" w:rsidP="00954E7C">
      <w:pPr>
        <w:pStyle w:val="BodyTextIndent2"/>
        <w:spacing w:after="0"/>
        <w:ind w:left="0"/>
        <w:rPr>
          <w:sz w:val="24"/>
        </w:rPr>
      </w:pPr>
    </w:p>
    <w:p w:rsidR="00071A8E" w:rsidRPr="00954E7C" w:rsidRDefault="00071A8E" w:rsidP="00954E7C">
      <w:pPr>
        <w:pStyle w:val="Heading3"/>
        <w:spacing w:line="240" w:lineRule="auto"/>
      </w:pPr>
      <w:bookmarkStart w:id="34" w:name="_Toc221429617"/>
      <w:bookmarkStart w:id="35" w:name="_Toc286145995"/>
      <w:r w:rsidRPr="00954E7C">
        <w:lastRenderedPageBreak/>
        <w:t xml:space="preserve">Study </w:t>
      </w:r>
      <w:r w:rsidR="008C0A95">
        <w:t>A</w:t>
      </w:r>
      <w:r w:rsidRPr="00954E7C">
        <w:t xml:space="preserve">reas and </w:t>
      </w:r>
      <w:r w:rsidR="008C0A95">
        <w:t>C</w:t>
      </w:r>
      <w:r w:rsidRPr="00954E7C">
        <w:t>overage</w:t>
      </w:r>
      <w:bookmarkEnd w:id="34"/>
      <w:bookmarkEnd w:id="35"/>
    </w:p>
    <w:p w:rsidR="00D92F9E" w:rsidRPr="00954E7C" w:rsidRDefault="00D92F9E" w:rsidP="00954E7C">
      <w:pPr>
        <w:rPr>
          <w:sz w:val="24"/>
        </w:rPr>
      </w:pPr>
    </w:p>
    <w:p w:rsidR="00071A8E" w:rsidRPr="00954E7C" w:rsidRDefault="00160011" w:rsidP="00954E7C">
      <w:pPr>
        <w:rPr>
          <w:sz w:val="24"/>
        </w:rPr>
      </w:pPr>
      <w:r w:rsidRPr="00954E7C">
        <w:rPr>
          <w:sz w:val="24"/>
        </w:rPr>
        <w:t xml:space="preserve">The study covered Regions </w:t>
      </w:r>
      <w:r w:rsidR="00071A8E" w:rsidRPr="00954E7C">
        <w:rPr>
          <w:sz w:val="24"/>
        </w:rPr>
        <w:t xml:space="preserve">III, </w:t>
      </w:r>
      <w:r w:rsidR="007941F7" w:rsidRPr="00954E7C">
        <w:rPr>
          <w:sz w:val="24"/>
        </w:rPr>
        <w:t>I</w:t>
      </w:r>
      <w:r w:rsidR="00071A8E" w:rsidRPr="00954E7C">
        <w:rPr>
          <w:sz w:val="24"/>
        </w:rPr>
        <w:t>V an</w:t>
      </w:r>
      <w:r w:rsidR="00027644" w:rsidRPr="00954E7C">
        <w:rPr>
          <w:sz w:val="24"/>
        </w:rPr>
        <w:t xml:space="preserve">d </w:t>
      </w:r>
      <w:r w:rsidR="007941F7" w:rsidRPr="00954E7C">
        <w:rPr>
          <w:sz w:val="24"/>
        </w:rPr>
        <w:t>NCR</w:t>
      </w:r>
      <w:r w:rsidR="00F658C9" w:rsidRPr="00954E7C">
        <w:rPr>
          <w:sz w:val="24"/>
        </w:rPr>
        <w:t xml:space="preserve">. In order to draw the major </w:t>
      </w:r>
      <w:r w:rsidR="007941F7" w:rsidRPr="00954E7C">
        <w:rPr>
          <w:sz w:val="24"/>
        </w:rPr>
        <w:t>tilapia</w:t>
      </w:r>
      <w:r w:rsidR="00F658C9" w:rsidRPr="00954E7C">
        <w:rPr>
          <w:sz w:val="24"/>
        </w:rPr>
        <w:t xml:space="preserve"> routes, at least one shipment </w:t>
      </w:r>
      <w:r w:rsidR="000B2D16" w:rsidRPr="00954E7C">
        <w:rPr>
          <w:sz w:val="24"/>
        </w:rPr>
        <w:t xml:space="preserve">in each of these regions, </w:t>
      </w:r>
      <w:r w:rsidR="00F658C9" w:rsidRPr="00954E7C">
        <w:rPr>
          <w:sz w:val="24"/>
        </w:rPr>
        <w:t xml:space="preserve">from the supply center to the ultimate end-user was </w:t>
      </w:r>
      <w:r w:rsidR="007941F7" w:rsidRPr="00954E7C">
        <w:rPr>
          <w:sz w:val="24"/>
        </w:rPr>
        <w:t>traced</w:t>
      </w:r>
      <w:r w:rsidR="00AB6AD3" w:rsidRPr="00954E7C">
        <w:rPr>
          <w:sz w:val="24"/>
        </w:rPr>
        <w:t xml:space="preserve">. </w:t>
      </w:r>
    </w:p>
    <w:p w:rsidR="00650B85" w:rsidRPr="00954E7C" w:rsidRDefault="00650B85" w:rsidP="00954E7C">
      <w:pPr>
        <w:rPr>
          <w:sz w:val="24"/>
        </w:rPr>
      </w:pPr>
    </w:p>
    <w:bookmarkStart w:id="36" w:name="_Toc178043913"/>
    <w:p w:rsidR="00EE1941" w:rsidRPr="00954E7C" w:rsidRDefault="00BA50C6" w:rsidP="00954E7C">
      <w:pPr>
        <w:pStyle w:val="NormalWeb"/>
        <w:spacing w:before="0" w:beforeAutospacing="0" w:after="0" w:afterAutospacing="0"/>
        <w:rPr>
          <w:sz w:val="24"/>
        </w:rPr>
      </w:pPr>
      <w:r w:rsidRPr="00954E7C">
        <w:rPr>
          <w:sz w:val="24"/>
        </w:rPr>
        <w:fldChar w:fldCharType="begin"/>
      </w:r>
      <w:r w:rsidR="008E0F0A" w:rsidRPr="00954E7C">
        <w:rPr>
          <w:sz w:val="24"/>
        </w:rPr>
        <w:instrText xml:space="preserve"> REF _Ref214430996 \h  \* MERGEFORMAT </w:instrText>
      </w:r>
      <w:r w:rsidRPr="00954E7C">
        <w:rPr>
          <w:sz w:val="24"/>
        </w:rPr>
      </w:r>
      <w:r w:rsidRPr="00954E7C">
        <w:rPr>
          <w:sz w:val="24"/>
        </w:rPr>
        <w:fldChar w:fldCharType="separate"/>
      </w:r>
      <w:r w:rsidR="00B34CF9" w:rsidRPr="00954E7C">
        <w:rPr>
          <w:sz w:val="24"/>
        </w:rPr>
        <w:t>Table 1</w:t>
      </w:r>
      <w:r w:rsidRPr="00954E7C">
        <w:rPr>
          <w:sz w:val="24"/>
        </w:rPr>
        <w:fldChar w:fldCharType="end"/>
      </w:r>
      <w:r w:rsidR="00EE1941" w:rsidRPr="00954E7C">
        <w:rPr>
          <w:sz w:val="24"/>
        </w:rPr>
        <w:t xml:space="preserve"> shows the total number of respondents covered, for each of the supply chains mapped</w:t>
      </w:r>
      <w:r w:rsidR="0015506F" w:rsidRPr="00954E7C">
        <w:rPr>
          <w:sz w:val="24"/>
        </w:rPr>
        <w:t>.</w:t>
      </w:r>
      <w:r w:rsidR="007D6201" w:rsidRPr="00954E7C">
        <w:rPr>
          <w:sz w:val="24"/>
        </w:rPr>
        <w:t xml:space="preserve"> </w:t>
      </w:r>
      <w:r w:rsidR="00FF6282" w:rsidRPr="00954E7C">
        <w:rPr>
          <w:sz w:val="24"/>
        </w:rPr>
        <w:t>There are five chain players that perform either one process or a combination of processes depending on the degree of coordination in the chain</w:t>
      </w:r>
      <w:r w:rsidR="00266B82" w:rsidRPr="00954E7C">
        <w:rPr>
          <w:sz w:val="24"/>
        </w:rPr>
        <w:t xml:space="preserve">, </w:t>
      </w:r>
      <w:r w:rsidR="00CA50FB" w:rsidRPr="00954E7C">
        <w:rPr>
          <w:sz w:val="24"/>
        </w:rPr>
        <w:t>decomposed as follows: 5</w:t>
      </w:r>
      <w:r w:rsidR="00FF6282" w:rsidRPr="00954E7C">
        <w:rPr>
          <w:sz w:val="24"/>
        </w:rPr>
        <w:t xml:space="preserve"> hatchery and nursery operators, 28 farmers, 4 processors, 24 traders/consolidators</w:t>
      </w:r>
      <w:r w:rsidR="00CA50FB" w:rsidRPr="00954E7C">
        <w:rPr>
          <w:sz w:val="24"/>
        </w:rPr>
        <w:t>/shippers and 11 institutional buyers</w:t>
      </w:r>
      <w:r w:rsidR="00266B82" w:rsidRPr="00954E7C">
        <w:rPr>
          <w:sz w:val="24"/>
        </w:rPr>
        <w:t>.</w:t>
      </w:r>
    </w:p>
    <w:p w:rsidR="00305767" w:rsidRPr="00954E7C" w:rsidRDefault="00305767" w:rsidP="00954E7C">
      <w:pPr>
        <w:pStyle w:val="NormalWeb"/>
        <w:spacing w:before="0" w:beforeAutospacing="0" w:after="0" w:afterAutospacing="0"/>
        <w:rPr>
          <w:sz w:val="24"/>
        </w:rPr>
      </w:pPr>
    </w:p>
    <w:p w:rsidR="00305767" w:rsidRPr="00954E7C" w:rsidRDefault="00305767" w:rsidP="00954E7C">
      <w:pPr>
        <w:pStyle w:val="Heading3"/>
        <w:spacing w:line="240" w:lineRule="auto"/>
      </w:pPr>
      <w:bookmarkStart w:id="37" w:name="_Toc286145996"/>
      <w:bookmarkStart w:id="38" w:name="_Toc171844505"/>
      <w:bookmarkStart w:id="39" w:name="_Toc189897927"/>
      <w:bookmarkStart w:id="40" w:name="_Toc221429621"/>
      <w:r w:rsidRPr="00954E7C">
        <w:t>Data Collection and Requirements</w:t>
      </w:r>
      <w:bookmarkEnd w:id="37"/>
    </w:p>
    <w:bookmarkEnd w:id="38"/>
    <w:bookmarkEnd w:id="39"/>
    <w:bookmarkEnd w:id="40"/>
    <w:p w:rsidR="00305767" w:rsidRPr="00954E7C" w:rsidRDefault="00305767" w:rsidP="00954E7C">
      <w:pPr>
        <w:pStyle w:val="StyleJustifiedFirstline05LinespacingDouble"/>
      </w:pPr>
    </w:p>
    <w:p w:rsidR="00305767" w:rsidRPr="00954E7C" w:rsidRDefault="00305767" w:rsidP="00954E7C">
      <w:pPr>
        <w:rPr>
          <w:sz w:val="24"/>
        </w:rPr>
      </w:pPr>
      <w:r w:rsidRPr="00954E7C">
        <w:rPr>
          <w:sz w:val="24"/>
        </w:rPr>
        <w:t>Primary data were obtained through survey, key informant interview and focus group discussions (FGD). FGD was also conducted to validate secondary information and to answer more specific questions related to supply chain mapping. A questionnaire was designed to answer key questions, among others:</w:t>
      </w:r>
      <w:r w:rsidR="00DC063D" w:rsidRPr="00954E7C">
        <w:rPr>
          <w:sz w:val="24"/>
        </w:rPr>
        <w:t xml:space="preserve"> </w:t>
      </w:r>
      <w:r w:rsidRPr="00954E7C">
        <w:rPr>
          <w:sz w:val="24"/>
        </w:rPr>
        <w:t xml:space="preserve">Who are the key costumers and what are their product requirements </w:t>
      </w:r>
      <w:r w:rsidR="00160011" w:rsidRPr="00954E7C">
        <w:rPr>
          <w:sz w:val="24"/>
        </w:rPr>
        <w:t xml:space="preserve">(especially quality standards)?; </w:t>
      </w:r>
      <w:r w:rsidRPr="00954E7C">
        <w:rPr>
          <w:sz w:val="24"/>
        </w:rPr>
        <w:t>Who are the key players and what are their respective roles?;How do product, information and money flow through the supply chain?;What are the activities and services provided at each level in the supply chain?;What are the critical logistics issues?; and What are the external influences?</w:t>
      </w:r>
    </w:p>
    <w:p w:rsidR="00EE1941" w:rsidRDefault="00EE1941" w:rsidP="00EE1941"/>
    <w:p w:rsidR="00EE1941" w:rsidRDefault="00EE1941" w:rsidP="00EE1941">
      <w:pPr>
        <w:pStyle w:val="Caption"/>
        <w:ind w:left="900" w:hanging="900"/>
        <w:rPr>
          <w:sz w:val="24"/>
          <w:szCs w:val="24"/>
        </w:rPr>
      </w:pPr>
      <w:bookmarkStart w:id="41" w:name="_Ref214430996"/>
      <w:bookmarkStart w:id="42" w:name="_Toc207751222"/>
      <w:bookmarkStart w:id="43" w:name="_Toc221429652"/>
      <w:bookmarkStart w:id="44" w:name="_Toc286145576"/>
      <w:bookmarkStart w:id="45" w:name="OLE_LINK1"/>
      <w:bookmarkStart w:id="46" w:name="OLE_LINK2"/>
      <w:r w:rsidRPr="00E74135">
        <w:rPr>
          <w:sz w:val="24"/>
          <w:szCs w:val="24"/>
        </w:rPr>
        <w:t xml:space="preserve">Table </w:t>
      </w:r>
      <w:r w:rsidR="00BA50C6" w:rsidRPr="00E74135">
        <w:rPr>
          <w:sz w:val="24"/>
          <w:szCs w:val="24"/>
        </w:rPr>
        <w:fldChar w:fldCharType="begin"/>
      </w:r>
      <w:r w:rsidRPr="00E74135">
        <w:rPr>
          <w:sz w:val="24"/>
          <w:szCs w:val="24"/>
        </w:rPr>
        <w:instrText xml:space="preserve"> SEQ Table \* ARABIC </w:instrText>
      </w:r>
      <w:r w:rsidR="00BA50C6" w:rsidRPr="00E74135">
        <w:rPr>
          <w:sz w:val="24"/>
          <w:szCs w:val="24"/>
        </w:rPr>
        <w:fldChar w:fldCharType="separate"/>
      </w:r>
      <w:r w:rsidR="00407E75">
        <w:rPr>
          <w:noProof/>
          <w:sz w:val="24"/>
          <w:szCs w:val="24"/>
        </w:rPr>
        <w:t>1</w:t>
      </w:r>
      <w:r w:rsidR="00BA50C6" w:rsidRPr="00E74135">
        <w:rPr>
          <w:sz w:val="24"/>
          <w:szCs w:val="24"/>
        </w:rPr>
        <w:fldChar w:fldCharType="end"/>
      </w:r>
      <w:bookmarkEnd w:id="41"/>
      <w:r w:rsidRPr="00E74135">
        <w:rPr>
          <w:sz w:val="24"/>
          <w:szCs w:val="24"/>
        </w:rPr>
        <w:t xml:space="preserve">. Number of respondents covered </w:t>
      </w:r>
      <w:r w:rsidR="00396A3E">
        <w:rPr>
          <w:sz w:val="24"/>
          <w:szCs w:val="24"/>
        </w:rPr>
        <w:t xml:space="preserve">in the </w:t>
      </w:r>
      <w:r w:rsidR="009F1FD9">
        <w:rPr>
          <w:sz w:val="24"/>
          <w:szCs w:val="24"/>
        </w:rPr>
        <w:t>tilapia</w:t>
      </w:r>
      <w:r w:rsidRPr="00E74135">
        <w:rPr>
          <w:sz w:val="24"/>
          <w:szCs w:val="24"/>
        </w:rPr>
        <w:t xml:space="preserve"> supply chains</w:t>
      </w:r>
      <w:bookmarkEnd w:id="42"/>
      <w:bookmarkEnd w:id="43"/>
      <w:bookmarkEnd w:id="44"/>
    </w:p>
    <w:tbl>
      <w:tblPr>
        <w:tblW w:w="5000" w:type="pct"/>
        <w:jc w:val="center"/>
        <w:tblBorders>
          <w:top w:val="double" w:sz="4" w:space="0" w:color="auto"/>
          <w:insideH w:val="single" w:sz="4" w:space="0" w:color="auto"/>
        </w:tblBorders>
        <w:tblLook w:val="0000" w:firstRow="0" w:lastRow="0" w:firstColumn="0" w:lastColumn="0" w:noHBand="0" w:noVBand="0"/>
      </w:tblPr>
      <w:tblGrid>
        <w:gridCol w:w="2515"/>
        <w:gridCol w:w="3617"/>
        <w:gridCol w:w="2724"/>
      </w:tblGrid>
      <w:tr w:rsidR="0015506F" w:rsidRPr="0015506F" w:rsidTr="00305767">
        <w:trPr>
          <w:trHeight w:val="204"/>
          <w:tblHeader/>
          <w:jc w:val="center"/>
        </w:trPr>
        <w:tc>
          <w:tcPr>
            <w:tcW w:w="1420" w:type="pct"/>
            <w:tcBorders>
              <w:bottom w:val="single" w:sz="4" w:space="0" w:color="auto"/>
            </w:tcBorders>
            <w:noWrap/>
            <w:vAlign w:val="center"/>
          </w:tcPr>
          <w:p w:rsidR="0015506F" w:rsidRPr="00A96D1D" w:rsidRDefault="0015506F" w:rsidP="00305767">
            <w:pPr>
              <w:spacing w:after="200"/>
              <w:ind w:firstLine="0"/>
              <w:jc w:val="center"/>
              <w:rPr>
                <w:rFonts w:eastAsia="Calibri"/>
                <w:b/>
                <w:bCs/>
                <w:sz w:val="22"/>
                <w:szCs w:val="20"/>
              </w:rPr>
            </w:pPr>
            <w:r w:rsidRPr="00A96D1D">
              <w:rPr>
                <w:rFonts w:eastAsia="Calibri"/>
                <w:b/>
                <w:bCs/>
                <w:sz w:val="22"/>
                <w:szCs w:val="20"/>
              </w:rPr>
              <w:t>Routes of SC mapped</w:t>
            </w:r>
          </w:p>
        </w:tc>
        <w:tc>
          <w:tcPr>
            <w:tcW w:w="2042" w:type="pct"/>
            <w:tcBorders>
              <w:bottom w:val="single" w:sz="4" w:space="0" w:color="auto"/>
            </w:tcBorders>
            <w:noWrap/>
            <w:vAlign w:val="center"/>
          </w:tcPr>
          <w:p w:rsidR="0015506F" w:rsidRPr="00A96D1D" w:rsidRDefault="0015506F" w:rsidP="00305767">
            <w:pPr>
              <w:spacing w:after="200"/>
              <w:ind w:firstLine="0"/>
              <w:jc w:val="center"/>
              <w:rPr>
                <w:rFonts w:eastAsia="Calibri"/>
                <w:b/>
                <w:bCs/>
                <w:sz w:val="22"/>
                <w:szCs w:val="20"/>
              </w:rPr>
            </w:pPr>
            <w:r w:rsidRPr="00A96D1D">
              <w:rPr>
                <w:rFonts w:eastAsia="Calibri"/>
                <w:b/>
                <w:bCs/>
                <w:sz w:val="22"/>
                <w:szCs w:val="20"/>
              </w:rPr>
              <w:t>Supply Chain Players</w:t>
            </w:r>
          </w:p>
        </w:tc>
        <w:tc>
          <w:tcPr>
            <w:tcW w:w="1538" w:type="pct"/>
            <w:tcBorders>
              <w:bottom w:val="single" w:sz="4" w:space="0" w:color="auto"/>
            </w:tcBorders>
            <w:noWrap/>
            <w:vAlign w:val="center"/>
          </w:tcPr>
          <w:p w:rsidR="0015506F" w:rsidRPr="00A96D1D" w:rsidRDefault="0015506F" w:rsidP="00305767">
            <w:pPr>
              <w:spacing w:after="200"/>
              <w:ind w:firstLine="0"/>
              <w:jc w:val="center"/>
              <w:rPr>
                <w:rFonts w:eastAsia="Calibri"/>
                <w:b/>
                <w:bCs/>
                <w:sz w:val="22"/>
                <w:szCs w:val="20"/>
              </w:rPr>
            </w:pPr>
            <w:r w:rsidRPr="00A96D1D">
              <w:rPr>
                <w:rFonts w:eastAsia="Calibri"/>
                <w:b/>
                <w:bCs/>
                <w:sz w:val="22"/>
                <w:szCs w:val="20"/>
              </w:rPr>
              <w:t>Number of Respondents</w:t>
            </w:r>
          </w:p>
        </w:tc>
      </w:tr>
      <w:tr w:rsidR="0015506F" w:rsidRPr="0015506F" w:rsidTr="00305767">
        <w:trPr>
          <w:cantSplit/>
          <w:trHeight w:val="197"/>
          <w:jc w:val="center"/>
        </w:trPr>
        <w:tc>
          <w:tcPr>
            <w:tcW w:w="1420" w:type="pct"/>
            <w:vMerge w:val="restart"/>
            <w:tcBorders>
              <w:top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Bicol-Laguna-Batangas-Manila-Baguio</w:t>
            </w:r>
            <w:r w:rsidR="00B81E7F">
              <w:rPr>
                <w:rFonts w:eastAsia="Calibri"/>
                <w:sz w:val="22"/>
                <w:szCs w:val="20"/>
              </w:rPr>
              <w:t xml:space="preserve"> (Chain 1)</w:t>
            </w:r>
            <w:r w:rsidRPr="00A96D1D">
              <w:rPr>
                <w:rFonts w:eastAsia="Calibri"/>
                <w:sz w:val="22"/>
                <w:szCs w:val="20"/>
              </w:rPr>
              <w:t>:</w:t>
            </w:r>
          </w:p>
        </w:tc>
        <w:tc>
          <w:tcPr>
            <w:tcW w:w="2042" w:type="pct"/>
            <w:tcBorders>
              <w:top w:val="nil"/>
              <w:bottom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Hatchery and Nursery Operators</w:t>
            </w:r>
          </w:p>
        </w:tc>
        <w:tc>
          <w:tcPr>
            <w:tcW w:w="1538" w:type="pct"/>
            <w:tcBorders>
              <w:top w:val="nil"/>
              <w:bottom w:val="nil"/>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3</w:t>
            </w:r>
          </w:p>
        </w:tc>
      </w:tr>
      <w:tr w:rsidR="0015506F" w:rsidRPr="0015506F" w:rsidTr="00305767">
        <w:trPr>
          <w:cantSplit/>
          <w:trHeight w:val="20"/>
          <w:jc w:val="center"/>
        </w:trPr>
        <w:tc>
          <w:tcPr>
            <w:tcW w:w="1420" w:type="pct"/>
            <w:vMerge/>
            <w:tcBorders>
              <w:top w:val="nil"/>
            </w:tcBorders>
          </w:tcPr>
          <w:p w:rsidR="0015506F" w:rsidRPr="00A96D1D" w:rsidRDefault="0015506F" w:rsidP="00305767">
            <w:pPr>
              <w:spacing w:after="200"/>
              <w:ind w:firstLine="0"/>
              <w:jc w:val="left"/>
              <w:rPr>
                <w:rFonts w:eastAsia="Calibri"/>
                <w:sz w:val="22"/>
                <w:szCs w:val="20"/>
              </w:rPr>
            </w:pPr>
          </w:p>
        </w:tc>
        <w:tc>
          <w:tcPr>
            <w:tcW w:w="2042" w:type="pct"/>
            <w:tcBorders>
              <w:top w:val="nil"/>
              <w:bottom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Fish farmers</w:t>
            </w:r>
          </w:p>
        </w:tc>
        <w:tc>
          <w:tcPr>
            <w:tcW w:w="1538" w:type="pct"/>
            <w:tcBorders>
              <w:top w:val="nil"/>
              <w:bottom w:val="nil"/>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15</w:t>
            </w:r>
          </w:p>
        </w:tc>
      </w:tr>
      <w:tr w:rsidR="0015506F" w:rsidRPr="0015506F" w:rsidTr="00305767">
        <w:trPr>
          <w:cantSplit/>
          <w:trHeight w:val="20"/>
          <w:jc w:val="center"/>
        </w:trPr>
        <w:tc>
          <w:tcPr>
            <w:tcW w:w="1420" w:type="pct"/>
            <w:vMerge/>
            <w:vAlign w:val="center"/>
          </w:tcPr>
          <w:p w:rsidR="0015506F" w:rsidRPr="00A96D1D" w:rsidRDefault="0015506F" w:rsidP="00305767">
            <w:pPr>
              <w:spacing w:after="200"/>
              <w:ind w:firstLine="0"/>
              <w:jc w:val="left"/>
              <w:rPr>
                <w:rFonts w:eastAsia="Calibri"/>
                <w:sz w:val="22"/>
                <w:szCs w:val="20"/>
              </w:rPr>
            </w:pPr>
          </w:p>
        </w:tc>
        <w:tc>
          <w:tcPr>
            <w:tcW w:w="2042" w:type="pct"/>
            <w:tcBorders>
              <w:top w:val="nil"/>
              <w:bottom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Processors</w:t>
            </w:r>
          </w:p>
        </w:tc>
        <w:tc>
          <w:tcPr>
            <w:tcW w:w="1538" w:type="pct"/>
            <w:tcBorders>
              <w:top w:val="nil"/>
              <w:bottom w:val="nil"/>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2</w:t>
            </w:r>
          </w:p>
        </w:tc>
      </w:tr>
      <w:tr w:rsidR="0015506F" w:rsidRPr="0015506F" w:rsidTr="00305767">
        <w:trPr>
          <w:cantSplit/>
          <w:trHeight w:val="20"/>
          <w:jc w:val="center"/>
        </w:trPr>
        <w:tc>
          <w:tcPr>
            <w:tcW w:w="1420" w:type="pct"/>
            <w:vMerge/>
            <w:vAlign w:val="center"/>
          </w:tcPr>
          <w:p w:rsidR="0015506F" w:rsidRPr="00A96D1D" w:rsidRDefault="0015506F" w:rsidP="00305767">
            <w:pPr>
              <w:spacing w:after="200"/>
              <w:ind w:firstLine="0"/>
              <w:jc w:val="left"/>
              <w:rPr>
                <w:rFonts w:eastAsia="Calibri"/>
                <w:sz w:val="22"/>
                <w:szCs w:val="20"/>
              </w:rPr>
            </w:pPr>
          </w:p>
        </w:tc>
        <w:tc>
          <w:tcPr>
            <w:tcW w:w="2042" w:type="pct"/>
            <w:tcBorders>
              <w:top w:val="nil"/>
              <w:bottom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Traders/consolidators</w:t>
            </w:r>
          </w:p>
        </w:tc>
        <w:tc>
          <w:tcPr>
            <w:tcW w:w="1538" w:type="pct"/>
            <w:tcBorders>
              <w:top w:val="nil"/>
              <w:bottom w:val="nil"/>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8</w:t>
            </w:r>
          </w:p>
        </w:tc>
      </w:tr>
      <w:tr w:rsidR="0015506F" w:rsidRPr="0015506F" w:rsidTr="00305767">
        <w:trPr>
          <w:cantSplit/>
          <w:trHeight w:val="20"/>
          <w:jc w:val="center"/>
        </w:trPr>
        <w:tc>
          <w:tcPr>
            <w:tcW w:w="1420" w:type="pct"/>
            <w:vMerge/>
            <w:tcBorders>
              <w:bottom w:val="single" w:sz="4" w:space="0" w:color="auto"/>
            </w:tcBorders>
            <w:vAlign w:val="center"/>
          </w:tcPr>
          <w:p w:rsidR="0015506F" w:rsidRPr="00A96D1D" w:rsidRDefault="0015506F" w:rsidP="00305767">
            <w:pPr>
              <w:spacing w:after="200"/>
              <w:ind w:firstLine="0"/>
              <w:jc w:val="left"/>
              <w:rPr>
                <w:rFonts w:eastAsia="Calibri"/>
                <w:sz w:val="22"/>
                <w:szCs w:val="20"/>
              </w:rPr>
            </w:pPr>
          </w:p>
        </w:tc>
        <w:tc>
          <w:tcPr>
            <w:tcW w:w="2042" w:type="pct"/>
            <w:tcBorders>
              <w:top w:val="nil"/>
              <w:bottom w:val="single" w:sz="4" w:space="0" w:color="auto"/>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Institutional buyers</w:t>
            </w:r>
          </w:p>
        </w:tc>
        <w:tc>
          <w:tcPr>
            <w:tcW w:w="1538" w:type="pct"/>
            <w:tcBorders>
              <w:top w:val="nil"/>
              <w:bottom w:val="single" w:sz="4" w:space="0" w:color="auto"/>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5</w:t>
            </w:r>
          </w:p>
        </w:tc>
      </w:tr>
      <w:tr w:rsidR="0015506F" w:rsidRPr="0015506F" w:rsidTr="00305767">
        <w:trPr>
          <w:cantSplit/>
          <w:trHeight w:val="20"/>
          <w:jc w:val="center"/>
        </w:trPr>
        <w:tc>
          <w:tcPr>
            <w:tcW w:w="1420" w:type="pct"/>
            <w:vMerge w:val="restart"/>
            <w:tcBorders>
              <w:top w:val="single" w:sz="4" w:space="0" w:color="auto"/>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Pampanga-Pangasinan-Ilocos</w:t>
            </w:r>
            <w:r w:rsidR="00CA50FB" w:rsidRPr="00A96D1D">
              <w:rPr>
                <w:rFonts w:eastAsia="Calibri"/>
                <w:sz w:val="22"/>
                <w:szCs w:val="20"/>
              </w:rPr>
              <w:t xml:space="preserve"> and Isabela</w:t>
            </w:r>
            <w:r w:rsidRPr="00A96D1D">
              <w:rPr>
                <w:rFonts w:eastAsia="Calibri"/>
                <w:sz w:val="22"/>
                <w:szCs w:val="20"/>
              </w:rPr>
              <w:t xml:space="preserve"> -  Baguio and Manila</w:t>
            </w:r>
            <w:r w:rsidR="00B81E7F">
              <w:rPr>
                <w:rFonts w:eastAsia="Calibri"/>
                <w:sz w:val="22"/>
                <w:szCs w:val="20"/>
              </w:rPr>
              <w:t xml:space="preserve"> (Chain 2)</w:t>
            </w:r>
            <w:r w:rsidRPr="00A96D1D">
              <w:rPr>
                <w:rFonts w:eastAsia="Calibri"/>
                <w:sz w:val="22"/>
                <w:szCs w:val="20"/>
              </w:rPr>
              <w:t>:</w:t>
            </w:r>
          </w:p>
        </w:tc>
        <w:tc>
          <w:tcPr>
            <w:tcW w:w="2042" w:type="pct"/>
            <w:tcBorders>
              <w:top w:val="single" w:sz="4" w:space="0" w:color="auto"/>
              <w:bottom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Hatchery and Nursery Operators</w:t>
            </w:r>
          </w:p>
        </w:tc>
        <w:tc>
          <w:tcPr>
            <w:tcW w:w="1538" w:type="pct"/>
            <w:tcBorders>
              <w:top w:val="single" w:sz="4" w:space="0" w:color="auto"/>
              <w:bottom w:val="nil"/>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2</w:t>
            </w:r>
          </w:p>
        </w:tc>
      </w:tr>
      <w:tr w:rsidR="0015506F" w:rsidRPr="0015506F" w:rsidTr="00305767">
        <w:trPr>
          <w:cantSplit/>
          <w:trHeight w:val="20"/>
          <w:jc w:val="center"/>
        </w:trPr>
        <w:tc>
          <w:tcPr>
            <w:tcW w:w="1420" w:type="pct"/>
            <w:vMerge/>
            <w:tcBorders>
              <w:top w:val="single" w:sz="4" w:space="0" w:color="auto"/>
            </w:tcBorders>
            <w:vAlign w:val="center"/>
          </w:tcPr>
          <w:p w:rsidR="0015506F" w:rsidRPr="00A96D1D" w:rsidRDefault="0015506F" w:rsidP="00305767">
            <w:pPr>
              <w:spacing w:after="200"/>
              <w:ind w:firstLine="0"/>
              <w:jc w:val="left"/>
              <w:rPr>
                <w:rFonts w:eastAsia="Calibri"/>
                <w:sz w:val="22"/>
                <w:szCs w:val="20"/>
              </w:rPr>
            </w:pPr>
          </w:p>
        </w:tc>
        <w:tc>
          <w:tcPr>
            <w:tcW w:w="2042" w:type="pct"/>
            <w:tcBorders>
              <w:top w:val="nil"/>
              <w:bottom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Fish farmers</w:t>
            </w:r>
          </w:p>
        </w:tc>
        <w:tc>
          <w:tcPr>
            <w:tcW w:w="1538" w:type="pct"/>
            <w:tcBorders>
              <w:top w:val="nil"/>
              <w:bottom w:val="nil"/>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13</w:t>
            </w:r>
          </w:p>
        </w:tc>
      </w:tr>
      <w:tr w:rsidR="0015506F" w:rsidRPr="0015506F" w:rsidTr="00305767">
        <w:trPr>
          <w:cantSplit/>
          <w:trHeight w:val="20"/>
          <w:jc w:val="center"/>
        </w:trPr>
        <w:tc>
          <w:tcPr>
            <w:tcW w:w="1420" w:type="pct"/>
            <w:vMerge/>
            <w:vAlign w:val="center"/>
          </w:tcPr>
          <w:p w:rsidR="0015506F" w:rsidRPr="00A96D1D" w:rsidRDefault="0015506F" w:rsidP="00305767">
            <w:pPr>
              <w:spacing w:after="200"/>
              <w:ind w:firstLine="0"/>
              <w:jc w:val="left"/>
              <w:rPr>
                <w:rFonts w:eastAsia="Calibri"/>
                <w:sz w:val="22"/>
                <w:szCs w:val="20"/>
              </w:rPr>
            </w:pPr>
          </w:p>
        </w:tc>
        <w:tc>
          <w:tcPr>
            <w:tcW w:w="2042" w:type="pct"/>
            <w:tcBorders>
              <w:top w:val="nil"/>
              <w:bottom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Processors</w:t>
            </w:r>
          </w:p>
        </w:tc>
        <w:tc>
          <w:tcPr>
            <w:tcW w:w="1538" w:type="pct"/>
            <w:tcBorders>
              <w:top w:val="nil"/>
              <w:bottom w:val="nil"/>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2</w:t>
            </w:r>
          </w:p>
        </w:tc>
      </w:tr>
      <w:tr w:rsidR="0015506F" w:rsidRPr="0015506F" w:rsidTr="00305767">
        <w:trPr>
          <w:cantSplit/>
          <w:trHeight w:val="20"/>
          <w:jc w:val="center"/>
        </w:trPr>
        <w:tc>
          <w:tcPr>
            <w:tcW w:w="1420" w:type="pct"/>
            <w:vMerge/>
            <w:vAlign w:val="center"/>
          </w:tcPr>
          <w:p w:rsidR="0015506F" w:rsidRPr="00A96D1D" w:rsidRDefault="0015506F" w:rsidP="00305767">
            <w:pPr>
              <w:spacing w:after="200"/>
              <w:ind w:firstLine="0"/>
              <w:jc w:val="left"/>
              <w:rPr>
                <w:rFonts w:eastAsia="Calibri"/>
                <w:sz w:val="22"/>
                <w:szCs w:val="20"/>
              </w:rPr>
            </w:pPr>
          </w:p>
        </w:tc>
        <w:tc>
          <w:tcPr>
            <w:tcW w:w="2042" w:type="pct"/>
            <w:tcBorders>
              <w:top w:val="nil"/>
              <w:bottom w:val="nil"/>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Traders/consolidators</w:t>
            </w:r>
          </w:p>
        </w:tc>
        <w:tc>
          <w:tcPr>
            <w:tcW w:w="1538" w:type="pct"/>
            <w:tcBorders>
              <w:top w:val="nil"/>
              <w:bottom w:val="nil"/>
            </w:tcBorders>
            <w:noWrap/>
            <w:vAlign w:val="center"/>
          </w:tcPr>
          <w:p w:rsidR="0015506F" w:rsidRPr="00A96D1D" w:rsidRDefault="0015506F" w:rsidP="00305767">
            <w:pPr>
              <w:spacing w:after="200"/>
              <w:ind w:firstLine="0"/>
              <w:jc w:val="center"/>
              <w:rPr>
                <w:rFonts w:eastAsia="Calibri"/>
                <w:sz w:val="22"/>
                <w:szCs w:val="20"/>
              </w:rPr>
            </w:pPr>
            <w:r w:rsidRPr="00A96D1D">
              <w:rPr>
                <w:rFonts w:eastAsia="Calibri"/>
                <w:sz w:val="22"/>
                <w:szCs w:val="20"/>
              </w:rPr>
              <w:t>16</w:t>
            </w:r>
          </w:p>
        </w:tc>
      </w:tr>
      <w:tr w:rsidR="0015506F" w:rsidRPr="0015506F" w:rsidTr="00305767">
        <w:trPr>
          <w:cantSplit/>
          <w:trHeight w:val="20"/>
          <w:jc w:val="center"/>
        </w:trPr>
        <w:tc>
          <w:tcPr>
            <w:tcW w:w="1420" w:type="pct"/>
            <w:vMerge/>
            <w:tcBorders>
              <w:bottom w:val="single" w:sz="4" w:space="0" w:color="auto"/>
            </w:tcBorders>
            <w:vAlign w:val="center"/>
          </w:tcPr>
          <w:p w:rsidR="0015506F" w:rsidRPr="00A96D1D" w:rsidRDefault="0015506F" w:rsidP="00305767">
            <w:pPr>
              <w:spacing w:after="200"/>
              <w:ind w:firstLine="0"/>
              <w:jc w:val="left"/>
              <w:rPr>
                <w:rFonts w:eastAsia="Calibri"/>
                <w:sz w:val="22"/>
                <w:szCs w:val="20"/>
              </w:rPr>
            </w:pPr>
          </w:p>
        </w:tc>
        <w:tc>
          <w:tcPr>
            <w:tcW w:w="2042" w:type="pct"/>
            <w:tcBorders>
              <w:top w:val="nil"/>
              <w:bottom w:val="single" w:sz="4" w:space="0" w:color="auto"/>
            </w:tcBorders>
            <w:vAlign w:val="center"/>
          </w:tcPr>
          <w:p w:rsidR="0015506F" w:rsidRPr="00A96D1D" w:rsidRDefault="0015506F" w:rsidP="00305767">
            <w:pPr>
              <w:spacing w:after="200"/>
              <w:ind w:firstLine="0"/>
              <w:jc w:val="left"/>
              <w:rPr>
                <w:rFonts w:eastAsia="Calibri"/>
                <w:sz w:val="22"/>
                <w:szCs w:val="20"/>
              </w:rPr>
            </w:pPr>
            <w:r w:rsidRPr="00A96D1D">
              <w:rPr>
                <w:rFonts w:eastAsia="Calibri"/>
                <w:sz w:val="22"/>
                <w:szCs w:val="20"/>
              </w:rPr>
              <w:t>Institutional buyers</w:t>
            </w:r>
          </w:p>
        </w:tc>
        <w:tc>
          <w:tcPr>
            <w:tcW w:w="1538" w:type="pct"/>
            <w:tcBorders>
              <w:top w:val="nil"/>
              <w:bottom w:val="single" w:sz="4" w:space="0" w:color="auto"/>
            </w:tcBorders>
            <w:noWrap/>
            <w:vAlign w:val="center"/>
          </w:tcPr>
          <w:p w:rsidR="0015506F" w:rsidRPr="00A96D1D" w:rsidRDefault="0015506F" w:rsidP="00305767">
            <w:pPr>
              <w:spacing w:after="200"/>
              <w:ind w:firstLine="0"/>
              <w:jc w:val="center"/>
              <w:rPr>
                <w:rFonts w:eastAsia="Calibri"/>
                <w:sz w:val="22"/>
                <w:szCs w:val="20"/>
                <w:lang w:val="fr-FR"/>
              </w:rPr>
            </w:pPr>
            <w:r w:rsidRPr="00A96D1D">
              <w:rPr>
                <w:rFonts w:eastAsia="Calibri"/>
                <w:sz w:val="22"/>
                <w:szCs w:val="20"/>
                <w:lang w:val="fr-FR"/>
              </w:rPr>
              <w:t>6</w:t>
            </w:r>
          </w:p>
        </w:tc>
      </w:tr>
    </w:tbl>
    <w:p w:rsidR="00EE1941" w:rsidRPr="00954E7C" w:rsidRDefault="00EE1941" w:rsidP="00954E7C">
      <w:pPr>
        <w:pStyle w:val="Caption"/>
        <w:rPr>
          <w:sz w:val="24"/>
          <w:szCs w:val="24"/>
        </w:rPr>
      </w:pPr>
    </w:p>
    <w:bookmarkEnd w:id="36"/>
    <w:p w:rsidR="00395C67" w:rsidRPr="00954E7C" w:rsidRDefault="00DE0E01" w:rsidP="00954E7C">
      <w:pPr>
        <w:pStyle w:val="BodyTextIndent2"/>
        <w:spacing w:after="0"/>
        <w:ind w:left="0"/>
        <w:rPr>
          <w:sz w:val="24"/>
        </w:rPr>
      </w:pPr>
      <w:r w:rsidRPr="00954E7C">
        <w:rPr>
          <w:sz w:val="24"/>
        </w:rPr>
        <w:t>Secondary d</w:t>
      </w:r>
      <w:r w:rsidR="00395C67" w:rsidRPr="00954E7C">
        <w:rPr>
          <w:sz w:val="24"/>
        </w:rPr>
        <w:t xml:space="preserve">ata series on </w:t>
      </w:r>
      <w:r w:rsidR="003A4612" w:rsidRPr="00954E7C">
        <w:rPr>
          <w:sz w:val="24"/>
        </w:rPr>
        <w:t>tilapia</w:t>
      </w:r>
      <w:r w:rsidR="00395C67" w:rsidRPr="00954E7C">
        <w:rPr>
          <w:sz w:val="24"/>
        </w:rPr>
        <w:t xml:space="preserve"> statistics was obtained from various agencies such as the Bureau of Agricultural Statistics (BAS)</w:t>
      </w:r>
      <w:r w:rsidR="0015506F" w:rsidRPr="00954E7C">
        <w:rPr>
          <w:sz w:val="24"/>
        </w:rPr>
        <w:t xml:space="preserve">, Bureau of Fisheries and Aquatic </w:t>
      </w:r>
      <w:r w:rsidR="0015506F" w:rsidRPr="00954E7C">
        <w:rPr>
          <w:sz w:val="24"/>
        </w:rPr>
        <w:lastRenderedPageBreak/>
        <w:t>Resources (BFAR)</w:t>
      </w:r>
      <w:r w:rsidR="00395C67" w:rsidRPr="00954E7C">
        <w:rPr>
          <w:sz w:val="24"/>
        </w:rPr>
        <w:t xml:space="preserve"> and other relevant agencies of the Department of Agriculture (DA). Previous studies on the production and marketing of </w:t>
      </w:r>
      <w:r w:rsidR="0015506F" w:rsidRPr="00954E7C">
        <w:rPr>
          <w:sz w:val="24"/>
        </w:rPr>
        <w:t>tilapia</w:t>
      </w:r>
      <w:r w:rsidR="00395C67" w:rsidRPr="00954E7C">
        <w:rPr>
          <w:sz w:val="24"/>
        </w:rPr>
        <w:t xml:space="preserve"> also served as sources of secondary information</w:t>
      </w:r>
      <w:r w:rsidR="00407309" w:rsidRPr="00954E7C">
        <w:rPr>
          <w:sz w:val="24"/>
        </w:rPr>
        <w:t xml:space="preserve">.  </w:t>
      </w:r>
      <w:r w:rsidR="00395C67" w:rsidRPr="00954E7C">
        <w:rPr>
          <w:sz w:val="24"/>
        </w:rPr>
        <w:t>Likewise,</w:t>
      </w:r>
      <w:r w:rsidR="003A4612" w:rsidRPr="00954E7C">
        <w:rPr>
          <w:sz w:val="24"/>
        </w:rPr>
        <w:t xml:space="preserve"> Central Luzon State University</w:t>
      </w:r>
      <w:r w:rsidR="00395C67" w:rsidRPr="00954E7C">
        <w:rPr>
          <w:sz w:val="24"/>
        </w:rPr>
        <w:t xml:space="preserve"> and </w:t>
      </w:r>
      <w:r w:rsidR="003A4612" w:rsidRPr="00954E7C">
        <w:rPr>
          <w:sz w:val="24"/>
        </w:rPr>
        <w:t xml:space="preserve">other </w:t>
      </w:r>
      <w:r w:rsidR="00266B82" w:rsidRPr="00954E7C">
        <w:rPr>
          <w:sz w:val="24"/>
        </w:rPr>
        <w:t>relevant institutions</w:t>
      </w:r>
      <w:r w:rsidR="00395C67" w:rsidRPr="00954E7C">
        <w:rPr>
          <w:sz w:val="24"/>
        </w:rPr>
        <w:t xml:space="preserve"> served as sources of secondary information</w:t>
      </w:r>
      <w:bookmarkStart w:id="47" w:name="_Toc171844506"/>
      <w:r w:rsidR="00093D43" w:rsidRPr="00954E7C">
        <w:rPr>
          <w:sz w:val="24"/>
        </w:rPr>
        <w:t>.</w:t>
      </w:r>
      <w:r w:rsidR="00492C46" w:rsidRPr="00954E7C">
        <w:rPr>
          <w:sz w:val="24"/>
        </w:rPr>
        <w:t xml:space="preserve"> Finally, officers and staff of </w:t>
      </w:r>
      <w:r w:rsidR="00266B82" w:rsidRPr="00954E7C">
        <w:rPr>
          <w:sz w:val="24"/>
        </w:rPr>
        <w:t>appropriate</w:t>
      </w:r>
      <w:r w:rsidR="00492C46" w:rsidRPr="00954E7C">
        <w:rPr>
          <w:sz w:val="24"/>
        </w:rPr>
        <w:t xml:space="preserve"> government agencies and other industry personalities composed the key </w:t>
      </w:r>
      <w:r w:rsidR="00266B82" w:rsidRPr="00954E7C">
        <w:rPr>
          <w:sz w:val="24"/>
        </w:rPr>
        <w:t>informants’</w:t>
      </w:r>
      <w:r w:rsidR="00492C46" w:rsidRPr="00954E7C">
        <w:rPr>
          <w:sz w:val="24"/>
        </w:rPr>
        <w:t xml:space="preserve"> pool.</w:t>
      </w:r>
    </w:p>
    <w:p w:rsidR="00CF6162" w:rsidRDefault="00CF6162" w:rsidP="00954E7C">
      <w:pPr>
        <w:rPr>
          <w:sz w:val="24"/>
        </w:rPr>
      </w:pPr>
      <w:bookmarkStart w:id="48" w:name="_Ref214421760"/>
      <w:bookmarkStart w:id="49" w:name="_Toc207751221"/>
      <w:bookmarkStart w:id="50" w:name="_Ref214381444"/>
      <w:bookmarkStart w:id="51" w:name="_Toc221429651"/>
    </w:p>
    <w:p w:rsidR="00761B27" w:rsidRPr="00954E7C" w:rsidRDefault="00761B27" w:rsidP="00954E7C">
      <w:pPr>
        <w:rPr>
          <w:sz w:val="24"/>
        </w:rPr>
      </w:pPr>
    </w:p>
    <w:p w:rsidR="005363A0" w:rsidRPr="00954E7C" w:rsidRDefault="005363A0" w:rsidP="00954E7C">
      <w:pPr>
        <w:pStyle w:val="Heading4"/>
      </w:pPr>
      <w:bookmarkStart w:id="52" w:name="_Toc221429622"/>
      <w:r w:rsidRPr="00954E7C">
        <w:t>Data Gathered</w:t>
      </w:r>
      <w:bookmarkEnd w:id="52"/>
    </w:p>
    <w:p w:rsidR="005363A0" w:rsidRPr="00954E7C" w:rsidRDefault="005363A0" w:rsidP="00954E7C">
      <w:pPr>
        <w:rPr>
          <w:sz w:val="24"/>
        </w:rPr>
      </w:pPr>
    </w:p>
    <w:p w:rsidR="005363A0" w:rsidRPr="00954E7C" w:rsidRDefault="005363A0" w:rsidP="00954E7C">
      <w:pPr>
        <w:rPr>
          <w:bCs/>
          <w:sz w:val="24"/>
        </w:rPr>
      </w:pPr>
      <w:r w:rsidRPr="00954E7C">
        <w:rPr>
          <w:bCs/>
          <w:sz w:val="24"/>
        </w:rPr>
        <w:t>The following data were gathered:</w:t>
      </w:r>
      <w:r w:rsidR="00DC063D" w:rsidRPr="00954E7C">
        <w:rPr>
          <w:bCs/>
          <w:sz w:val="24"/>
        </w:rPr>
        <w:t xml:space="preserve"> </w:t>
      </w:r>
      <w:r w:rsidRPr="00954E7C">
        <w:rPr>
          <w:sz w:val="24"/>
        </w:rPr>
        <w:t>the key players and their respective roles</w:t>
      </w:r>
      <w:r w:rsidR="00DC063D" w:rsidRPr="00954E7C">
        <w:rPr>
          <w:sz w:val="24"/>
        </w:rPr>
        <w:t xml:space="preserve"> </w:t>
      </w:r>
      <w:r w:rsidRPr="00954E7C">
        <w:rPr>
          <w:sz w:val="24"/>
        </w:rPr>
        <w:t>activities and services provided at each stein the supply chain</w:t>
      </w:r>
      <w:r w:rsidR="00DC063D" w:rsidRPr="00954E7C">
        <w:rPr>
          <w:sz w:val="24"/>
        </w:rPr>
        <w:t xml:space="preserve"> </w:t>
      </w:r>
      <w:r w:rsidRPr="00954E7C">
        <w:rPr>
          <w:sz w:val="24"/>
        </w:rPr>
        <w:t>product requirements (especially quality standards)product, information and money flows</w:t>
      </w:r>
      <w:r w:rsidR="00DC063D" w:rsidRPr="00954E7C">
        <w:rPr>
          <w:sz w:val="24"/>
        </w:rPr>
        <w:t xml:space="preserve"> </w:t>
      </w:r>
      <w:r w:rsidRPr="00954E7C">
        <w:rPr>
          <w:sz w:val="24"/>
        </w:rPr>
        <w:t>critical logistics issues (including problems in production and marketing)extension services</w:t>
      </w:r>
      <w:r w:rsidR="00A96D1D" w:rsidRPr="00954E7C">
        <w:rPr>
          <w:bCs/>
          <w:sz w:val="24"/>
        </w:rPr>
        <w:t xml:space="preserve"> and </w:t>
      </w:r>
      <w:r w:rsidRPr="00954E7C">
        <w:rPr>
          <w:sz w:val="24"/>
        </w:rPr>
        <w:t>external influences</w:t>
      </w:r>
      <w:r w:rsidR="00A96D1D" w:rsidRPr="00954E7C">
        <w:rPr>
          <w:sz w:val="24"/>
        </w:rPr>
        <w:t>.</w:t>
      </w:r>
    </w:p>
    <w:bookmarkEnd w:id="45"/>
    <w:bookmarkEnd w:id="46"/>
    <w:p w:rsidR="005363A0" w:rsidRPr="00954E7C" w:rsidRDefault="005363A0" w:rsidP="00954E7C">
      <w:pPr>
        <w:rPr>
          <w:sz w:val="24"/>
        </w:rPr>
      </w:pPr>
    </w:p>
    <w:p w:rsidR="005363A0" w:rsidRPr="00954E7C" w:rsidRDefault="005363A0" w:rsidP="00954E7C">
      <w:pPr>
        <w:rPr>
          <w:sz w:val="24"/>
        </w:rPr>
      </w:pPr>
    </w:p>
    <w:p w:rsidR="00395C67" w:rsidRPr="00954E7C" w:rsidRDefault="00395C67" w:rsidP="00954E7C">
      <w:pPr>
        <w:pStyle w:val="Heading4"/>
      </w:pPr>
      <w:bookmarkStart w:id="53" w:name="_Toc171844507"/>
      <w:bookmarkStart w:id="54" w:name="_Toc189897928"/>
      <w:bookmarkStart w:id="55" w:name="_Toc221429623"/>
      <w:bookmarkEnd w:id="47"/>
      <w:bookmarkEnd w:id="48"/>
      <w:bookmarkEnd w:id="49"/>
      <w:bookmarkEnd w:id="50"/>
      <w:bookmarkEnd w:id="51"/>
      <w:r w:rsidRPr="00954E7C">
        <w:t>Data Processing and Analysis</w:t>
      </w:r>
      <w:bookmarkEnd w:id="53"/>
      <w:bookmarkEnd w:id="54"/>
      <w:bookmarkEnd w:id="55"/>
    </w:p>
    <w:p w:rsidR="006307DE" w:rsidRPr="00954E7C" w:rsidRDefault="006307DE" w:rsidP="00954E7C">
      <w:pPr>
        <w:pStyle w:val="StyleJustifiedFirstline05LinespacingDouble"/>
      </w:pPr>
    </w:p>
    <w:p w:rsidR="00074516" w:rsidRPr="00954E7C" w:rsidRDefault="00074516" w:rsidP="00954E7C">
      <w:pPr>
        <w:pStyle w:val="StyleJustifiedFirstline05LinespacingDouble"/>
      </w:pPr>
      <w:r w:rsidRPr="00954E7C">
        <w:t xml:space="preserve">Methods of analysis </w:t>
      </w:r>
      <w:r w:rsidR="00571476" w:rsidRPr="00954E7C">
        <w:t>utilize</w:t>
      </w:r>
      <w:r w:rsidRPr="00954E7C">
        <w:t>d for each of the stated objectives are presented in the following table:</w:t>
      </w:r>
    </w:p>
    <w:p w:rsidR="00074516" w:rsidRPr="00954E7C" w:rsidRDefault="00074516" w:rsidP="00954E7C">
      <w:pPr>
        <w:pStyle w:val="StyleJustifiedFirstline05LinespacingDouble"/>
      </w:pPr>
    </w:p>
    <w:p w:rsidR="00074516" w:rsidRPr="00954E7C" w:rsidRDefault="00407E75" w:rsidP="00954E7C">
      <w:pPr>
        <w:pStyle w:val="Caption"/>
        <w:rPr>
          <w:sz w:val="24"/>
          <w:szCs w:val="24"/>
        </w:rPr>
      </w:pPr>
      <w:bookmarkStart w:id="56" w:name="_Toc286145577"/>
      <w:r w:rsidRPr="00954E7C">
        <w:rPr>
          <w:sz w:val="24"/>
          <w:szCs w:val="24"/>
        </w:rPr>
        <w:t xml:space="preserve">Table </w:t>
      </w:r>
      <w:r w:rsidR="00BA50C6" w:rsidRPr="00954E7C">
        <w:rPr>
          <w:sz w:val="24"/>
          <w:szCs w:val="24"/>
        </w:rPr>
        <w:fldChar w:fldCharType="begin"/>
      </w:r>
      <w:r w:rsidRPr="00954E7C">
        <w:rPr>
          <w:sz w:val="24"/>
          <w:szCs w:val="24"/>
        </w:rPr>
        <w:instrText xml:space="preserve"> SEQ Table \* ARABIC </w:instrText>
      </w:r>
      <w:r w:rsidR="00BA50C6" w:rsidRPr="00954E7C">
        <w:rPr>
          <w:sz w:val="24"/>
          <w:szCs w:val="24"/>
        </w:rPr>
        <w:fldChar w:fldCharType="separate"/>
      </w:r>
      <w:r w:rsidRPr="00954E7C">
        <w:rPr>
          <w:noProof/>
          <w:sz w:val="24"/>
          <w:szCs w:val="24"/>
        </w:rPr>
        <w:t>2</w:t>
      </w:r>
      <w:r w:rsidR="00BA50C6" w:rsidRPr="00954E7C">
        <w:rPr>
          <w:sz w:val="24"/>
          <w:szCs w:val="24"/>
        </w:rPr>
        <w:fldChar w:fldCharType="end"/>
      </w:r>
      <w:r w:rsidRPr="00954E7C">
        <w:rPr>
          <w:sz w:val="24"/>
          <w:szCs w:val="24"/>
        </w:rPr>
        <w:t>.Objectives</w:t>
      </w:r>
      <w:r w:rsidR="00074516" w:rsidRPr="00954E7C">
        <w:rPr>
          <w:sz w:val="24"/>
          <w:szCs w:val="24"/>
        </w:rPr>
        <w:t xml:space="preserve"> and methods of analysis</w:t>
      </w:r>
      <w:bookmarkEnd w:id="56"/>
    </w:p>
    <w:tbl>
      <w:tblPr>
        <w:tblW w:w="0" w:type="auto"/>
        <w:tblBorders>
          <w:top w:val="double" w:sz="4" w:space="0" w:color="auto"/>
          <w:bottom w:val="double" w:sz="4" w:space="0" w:color="auto"/>
          <w:insideH w:val="single" w:sz="4" w:space="0" w:color="auto"/>
        </w:tblBorders>
        <w:tblLook w:val="04A0" w:firstRow="1" w:lastRow="0" w:firstColumn="1" w:lastColumn="0" w:noHBand="0" w:noVBand="1"/>
      </w:tblPr>
      <w:tblGrid>
        <w:gridCol w:w="4428"/>
        <w:gridCol w:w="4428"/>
      </w:tblGrid>
      <w:tr w:rsidR="006307DE" w:rsidRPr="00B92312" w:rsidTr="00074516">
        <w:tc>
          <w:tcPr>
            <w:tcW w:w="4428" w:type="dxa"/>
            <w:tcBorders>
              <w:bottom w:val="single" w:sz="4" w:space="0" w:color="auto"/>
            </w:tcBorders>
          </w:tcPr>
          <w:p w:rsidR="006307DE" w:rsidRPr="00B92312" w:rsidRDefault="006307DE" w:rsidP="00CD2CB3">
            <w:pPr>
              <w:pStyle w:val="StyleJustifiedFirstline05LinespacingDouble"/>
            </w:pPr>
            <w:r w:rsidRPr="00B92312">
              <w:t>Objectives</w:t>
            </w:r>
          </w:p>
        </w:tc>
        <w:tc>
          <w:tcPr>
            <w:tcW w:w="4428" w:type="dxa"/>
            <w:tcBorders>
              <w:bottom w:val="single" w:sz="4" w:space="0" w:color="auto"/>
            </w:tcBorders>
          </w:tcPr>
          <w:p w:rsidR="006307DE" w:rsidRPr="00B92312" w:rsidRDefault="006307DE" w:rsidP="00CD2CB3">
            <w:pPr>
              <w:pStyle w:val="StyleJustifiedFirstline05LinespacingDouble"/>
            </w:pPr>
            <w:r w:rsidRPr="00B92312">
              <w:t>Methods of Analysis</w:t>
            </w:r>
          </w:p>
        </w:tc>
      </w:tr>
      <w:tr w:rsidR="006307DE" w:rsidRPr="0087360D" w:rsidTr="00074516">
        <w:tc>
          <w:tcPr>
            <w:tcW w:w="4428" w:type="dxa"/>
            <w:tcBorders>
              <w:top w:val="single" w:sz="4" w:space="0" w:color="auto"/>
              <w:bottom w:val="nil"/>
            </w:tcBorders>
          </w:tcPr>
          <w:p w:rsidR="006307DE" w:rsidRPr="0087360D" w:rsidRDefault="006307DE" w:rsidP="00CD2CB3">
            <w:pPr>
              <w:pStyle w:val="StyleJustifiedFirstline05LinespacingDouble"/>
            </w:pPr>
            <w:r w:rsidRPr="0087360D">
              <w:t xml:space="preserve">(1)To provide an overview of the </w:t>
            </w:r>
            <w:r w:rsidR="0015506F">
              <w:t>tilapia</w:t>
            </w:r>
            <w:r w:rsidRPr="0087360D">
              <w:t xml:space="preserve"> industry</w:t>
            </w:r>
          </w:p>
        </w:tc>
        <w:tc>
          <w:tcPr>
            <w:tcW w:w="4428" w:type="dxa"/>
            <w:tcBorders>
              <w:top w:val="single" w:sz="4" w:space="0" w:color="auto"/>
              <w:bottom w:val="nil"/>
            </w:tcBorders>
          </w:tcPr>
          <w:p w:rsidR="0087360D" w:rsidRPr="0087360D" w:rsidRDefault="000070C5" w:rsidP="00CD2CB3">
            <w:pPr>
              <w:pStyle w:val="StyleJustifiedFirstline05LinespacingDouble"/>
            </w:pPr>
            <w:r w:rsidRPr="0087360D">
              <w:t>Synthesis of relevant studies</w:t>
            </w:r>
            <w:r w:rsidR="00C26FF0" w:rsidRPr="0087360D">
              <w:t xml:space="preserve"> and trends</w:t>
            </w:r>
          </w:p>
        </w:tc>
      </w:tr>
      <w:tr w:rsidR="006307DE" w:rsidRPr="0087360D" w:rsidTr="00074516">
        <w:tc>
          <w:tcPr>
            <w:tcW w:w="4428" w:type="dxa"/>
            <w:tcBorders>
              <w:top w:val="nil"/>
              <w:bottom w:val="nil"/>
            </w:tcBorders>
          </w:tcPr>
          <w:p w:rsidR="006307DE" w:rsidRPr="0087360D" w:rsidRDefault="006307DE" w:rsidP="00CD2CB3">
            <w:pPr>
              <w:pStyle w:val="StyleJustifiedFirstline05LinespacingDouble"/>
            </w:pPr>
            <w:r w:rsidRPr="0087360D">
              <w:t xml:space="preserve">(2)To map out the specific supply chain for </w:t>
            </w:r>
            <w:r w:rsidR="007D6201">
              <w:t>tilapia</w:t>
            </w:r>
          </w:p>
        </w:tc>
        <w:tc>
          <w:tcPr>
            <w:tcW w:w="4428" w:type="dxa"/>
            <w:tcBorders>
              <w:top w:val="nil"/>
              <w:bottom w:val="nil"/>
            </w:tcBorders>
          </w:tcPr>
          <w:p w:rsidR="0087360D" w:rsidRPr="0087360D" w:rsidRDefault="00AF308B" w:rsidP="00CD2CB3">
            <w:pPr>
              <w:pStyle w:val="StyleJustifiedFirstline05LinespacingDouble"/>
            </w:pPr>
            <w:r w:rsidRPr="0087360D">
              <w:t>Flowchart analysis from downstream to upstream</w:t>
            </w:r>
          </w:p>
        </w:tc>
      </w:tr>
      <w:tr w:rsidR="006307DE" w:rsidRPr="0087360D" w:rsidTr="00074516">
        <w:tc>
          <w:tcPr>
            <w:tcW w:w="4428" w:type="dxa"/>
            <w:tcBorders>
              <w:top w:val="nil"/>
              <w:bottom w:val="nil"/>
            </w:tcBorders>
          </w:tcPr>
          <w:p w:rsidR="0087360D" w:rsidRPr="0087360D" w:rsidRDefault="006307DE" w:rsidP="00CD2CB3">
            <w:pPr>
              <w:pStyle w:val="StyleJustifiedFirstline05LinespacingDouble"/>
            </w:pPr>
            <w:r w:rsidRPr="0087360D">
              <w:t xml:space="preserve">(3) Analyze the performance of the </w:t>
            </w:r>
            <w:r w:rsidR="00CD2CB3">
              <w:t>tilapia</w:t>
            </w:r>
            <w:r w:rsidRPr="0087360D">
              <w:t xml:space="preserve"> supply chain in terms of efficiency, flexibility and overall responsiveness</w:t>
            </w:r>
          </w:p>
        </w:tc>
        <w:tc>
          <w:tcPr>
            <w:tcW w:w="4428" w:type="dxa"/>
            <w:tcBorders>
              <w:top w:val="nil"/>
              <w:bottom w:val="nil"/>
            </w:tcBorders>
          </w:tcPr>
          <w:p w:rsidR="006307DE" w:rsidRPr="0087360D" w:rsidRDefault="00AF308B" w:rsidP="00CD2CB3">
            <w:pPr>
              <w:pStyle w:val="StyleJustifiedFirstline05LinespacingDouble"/>
            </w:pPr>
            <w:r w:rsidRPr="0087360D">
              <w:t>Descriptive statistics, and relevant performance metrics (both qualitative and quantitative)</w:t>
            </w:r>
          </w:p>
        </w:tc>
      </w:tr>
      <w:tr w:rsidR="006307DE" w:rsidRPr="0087360D" w:rsidTr="00074516">
        <w:tc>
          <w:tcPr>
            <w:tcW w:w="4428" w:type="dxa"/>
            <w:tcBorders>
              <w:top w:val="nil"/>
              <w:bottom w:val="nil"/>
            </w:tcBorders>
          </w:tcPr>
          <w:p w:rsidR="009B043A" w:rsidRPr="0087360D" w:rsidRDefault="006307DE" w:rsidP="00CD2CB3">
            <w:pPr>
              <w:pStyle w:val="StyleJustifiedFirstline05LinespacingDouble"/>
            </w:pPr>
            <w:r w:rsidRPr="0087360D">
              <w:t>(4) Identify areas for improvement in the supply chain such as behavioral, institutional and process</w:t>
            </w:r>
          </w:p>
        </w:tc>
        <w:tc>
          <w:tcPr>
            <w:tcW w:w="4428" w:type="dxa"/>
            <w:tcBorders>
              <w:top w:val="nil"/>
              <w:bottom w:val="nil"/>
            </w:tcBorders>
          </w:tcPr>
          <w:p w:rsidR="006307DE" w:rsidRPr="0087360D" w:rsidRDefault="006307DE" w:rsidP="00CD2CB3">
            <w:pPr>
              <w:pStyle w:val="StyleJustifiedFirstline05LinespacingDouble"/>
            </w:pPr>
          </w:p>
        </w:tc>
      </w:tr>
      <w:tr w:rsidR="006307DE" w:rsidRPr="0087360D" w:rsidTr="00074516">
        <w:tc>
          <w:tcPr>
            <w:tcW w:w="4428" w:type="dxa"/>
            <w:tcBorders>
              <w:top w:val="nil"/>
              <w:bottom w:val="double" w:sz="4" w:space="0" w:color="auto"/>
            </w:tcBorders>
          </w:tcPr>
          <w:p w:rsidR="006307DE" w:rsidRPr="0087360D" w:rsidRDefault="006307DE" w:rsidP="00CD2CB3">
            <w:pPr>
              <w:pStyle w:val="StyleJustifiedFirstline05LinespacingDouble"/>
            </w:pPr>
            <w:r w:rsidRPr="0087360D">
              <w:t xml:space="preserve">(5) To provide specific policy recommendations to improve the </w:t>
            </w:r>
            <w:r w:rsidR="007D6201">
              <w:t>tilapia</w:t>
            </w:r>
            <w:r w:rsidRPr="0087360D">
              <w:t xml:space="preserve"> industry in general, and the specific supply chain in particular</w:t>
            </w:r>
          </w:p>
        </w:tc>
        <w:tc>
          <w:tcPr>
            <w:tcW w:w="4428" w:type="dxa"/>
            <w:tcBorders>
              <w:top w:val="nil"/>
              <w:bottom w:val="double" w:sz="4" w:space="0" w:color="auto"/>
            </w:tcBorders>
          </w:tcPr>
          <w:p w:rsidR="006307DE" w:rsidRPr="0087360D" w:rsidRDefault="006307DE" w:rsidP="00CD2CB3">
            <w:pPr>
              <w:pStyle w:val="StyleJustifiedFirstline05LinespacingDouble"/>
            </w:pPr>
          </w:p>
        </w:tc>
      </w:tr>
    </w:tbl>
    <w:p w:rsidR="006307DE" w:rsidRPr="00954E7C" w:rsidRDefault="006307DE" w:rsidP="00954E7C">
      <w:pPr>
        <w:pStyle w:val="StyleJustifiedFirstline05LinespacingDouble"/>
      </w:pPr>
    </w:p>
    <w:p w:rsidR="00AD3A67" w:rsidRDefault="00F02C9C" w:rsidP="00954E7C">
      <w:pPr>
        <w:pStyle w:val="BodyTextIndent2"/>
        <w:spacing w:after="0"/>
        <w:ind w:left="0"/>
        <w:rPr>
          <w:sz w:val="24"/>
        </w:rPr>
      </w:pPr>
      <w:r w:rsidRPr="00954E7C">
        <w:rPr>
          <w:sz w:val="24"/>
        </w:rPr>
        <w:t xml:space="preserve">Areas for improvement in the supply chain were identified and specific policy recommendations were formulated with the end in view of improving the country’s </w:t>
      </w:r>
      <w:r w:rsidR="008364D4" w:rsidRPr="00954E7C">
        <w:rPr>
          <w:sz w:val="24"/>
        </w:rPr>
        <w:t>tilapia</w:t>
      </w:r>
      <w:r w:rsidRPr="00954E7C">
        <w:rPr>
          <w:sz w:val="24"/>
        </w:rPr>
        <w:t xml:space="preserve"> industry, through an improved supply chain management.</w:t>
      </w:r>
      <w:r w:rsidR="00AD3A67">
        <w:rPr>
          <w:sz w:val="24"/>
        </w:rPr>
        <w:br w:type="page"/>
      </w:r>
    </w:p>
    <w:p w:rsidR="005363A0" w:rsidRPr="00954E7C" w:rsidRDefault="005363A0" w:rsidP="00954E7C">
      <w:pPr>
        <w:pStyle w:val="Heading1"/>
      </w:pPr>
      <w:bookmarkStart w:id="57" w:name="_Toc221429627"/>
      <w:bookmarkStart w:id="58" w:name="_Toc286145997"/>
      <w:r w:rsidRPr="00954E7C">
        <w:lastRenderedPageBreak/>
        <w:t>DISCUSSION OF RESULTS AND FINDINGS</w:t>
      </w:r>
      <w:bookmarkEnd w:id="57"/>
      <w:bookmarkEnd w:id="58"/>
    </w:p>
    <w:p w:rsidR="005363A0" w:rsidRPr="00954E7C" w:rsidRDefault="005363A0" w:rsidP="00954E7C">
      <w:pPr>
        <w:rPr>
          <w:sz w:val="24"/>
        </w:rPr>
      </w:pPr>
    </w:p>
    <w:p w:rsidR="005363A0" w:rsidRPr="00954E7C" w:rsidRDefault="005363A0" w:rsidP="00954E7C">
      <w:pPr>
        <w:pStyle w:val="Heading3"/>
        <w:spacing w:line="240" w:lineRule="auto"/>
      </w:pPr>
      <w:bookmarkStart w:id="59" w:name="_Toc171844510"/>
      <w:bookmarkStart w:id="60" w:name="_Toc189897931"/>
      <w:bookmarkStart w:id="61" w:name="_Toc221429628"/>
      <w:bookmarkStart w:id="62" w:name="_Toc286145998"/>
      <w:r w:rsidRPr="00954E7C">
        <w:t>The Philippine</w:t>
      </w:r>
      <w:r w:rsidR="00DC063D" w:rsidRPr="00954E7C">
        <w:t xml:space="preserve"> </w:t>
      </w:r>
      <w:r w:rsidR="00492C46" w:rsidRPr="00954E7C">
        <w:t>Tilapia</w:t>
      </w:r>
      <w:r w:rsidRPr="00954E7C">
        <w:t xml:space="preserve"> Industry: An Overview</w:t>
      </w:r>
      <w:bookmarkEnd w:id="59"/>
      <w:bookmarkEnd w:id="60"/>
      <w:bookmarkEnd w:id="61"/>
      <w:bookmarkEnd w:id="62"/>
    </w:p>
    <w:p w:rsidR="005363A0" w:rsidRPr="00954E7C" w:rsidRDefault="005363A0" w:rsidP="00954E7C">
      <w:pPr>
        <w:pStyle w:val="BodyTextIndent2"/>
        <w:spacing w:after="0"/>
        <w:ind w:left="0"/>
        <w:rPr>
          <w:sz w:val="24"/>
        </w:rPr>
      </w:pPr>
    </w:p>
    <w:p w:rsidR="005363A0" w:rsidRPr="00954E7C" w:rsidRDefault="00492C46" w:rsidP="00954E7C">
      <w:pPr>
        <w:pStyle w:val="BodyTextIndent2"/>
        <w:spacing w:after="0"/>
        <w:ind w:left="0"/>
        <w:rPr>
          <w:sz w:val="24"/>
        </w:rPr>
      </w:pPr>
      <w:r w:rsidRPr="00954E7C">
        <w:rPr>
          <w:sz w:val="24"/>
        </w:rPr>
        <w:t>In 2008, t</w:t>
      </w:r>
      <w:r w:rsidR="005363A0" w:rsidRPr="00954E7C">
        <w:rPr>
          <w:sz w:val="24"/>
        </w:rPr>
        <w:t xml:space="preserve">he country’s </w:t>
      </w:r>
      <w:r w:rsidRPr="00954E7C">
        <w:rPr>
          <w:sz w:val="24"/>
        </w:rPr>
        <w:t>tilapia</w:t>
      </w:r>
      <w:r w:rsidR="00ED698A" w:rsidRPr="00954E7C">
        <w:rPr>
          <w:sz w:val="24"/>
        </w:rPr>
        <w:t xml:space="preserve"> </w:t>
      </w:r>
      <w:r w:rsidRPr="00954E7C">
        <w:rPr>
          <w:sz w:val="24"/>
        </w:rPr>
        <w:t>production</w:t>
      </w:r>
      <w:r w:rsidR="005363A0" w:rsidRPr="00954E7C">
        <w:rPr>
          <w:sz w:val="24"/>
        </w:rPr>
        <w:t xml:space="preserve"> was estimated at </w:t>
      </w:r>
      <w:r w:rsidRPr="00954E7C">
        <w:rPr>
          <w:sz w:val="24"/>
        </w:rPr>
        <w:t>299,813MT</w:t>
      </w:r>
      <w:r w:rsidR="005363A0" w:rsidRPr="00954E7C">
        <w:rPr>
          <w:sz w:val="24"/>
        </w:rPr>
        <w:t>(BAS 200</w:t>
      </w:r>
      <w:r w:rsidR="00E54157" w:rsidRPr="00954E7C">
        <w:rPr>
          <w:sz w:val="24"/>
        </w:rPr>
        <w:t>9</w:t>
      </w:r>
      <w:r w:rsidR="005363A0" w:rsidRPr="00954E7C">
        <w:rPr>
          <w:sz w:val="24"/>
        </w:rPr>
        <w:t xml:space="preserve">). </w:t>
      </w:r>
      <w:r w:rsidR="000F2E36" w:rsidRPr="00954E7C">
        <w:rPr>
          <w:sz w:val="24"/>
        </w:rPr>
        <w:t xml:space="preserve">Out of </w:t>
      </w:r>
      <w:r w:rsidR="00254B77" w:rsidRPr="00954E7C">
        <w:rPr>
          <w:sz w:val="24"/>
        </w:rPr>
        <w:t>this</w:t>
      </w:r>
      <w:r w:rsidR="000F2E36" w:rsidRPr="00954E7C">
        <w:rPr>
          <w:sz w:val="24"/>
        </w:rPr>
        <w:t xml:space="preserve">, </w:t>
      </w:r>
      <w:r w:rsidR="000C19A7" w:rsidRPr="00954E7C">
        <w:rPr>
          <w:sz w:val="24"/>
        </w:rPr>
        <w:t xml:space="preserve">regions III and IV contributed about 80% while the rest </w:t>
      </w:r>
      <w:r w:rsidR="00694B96" w:rsidRPr="00954E7C">
        <w:rPr>
          <w:sz w:val="24"/>
        </w:rPr>
        <w:t xml:space="preserve">of the regions </w:t>
      </w:r>
      <w:r w:rsidR="000C19A7" w:rsidRPr="00954E7C">
        <w:rPr>
          <w:sz w:val="24"/>
        </w:rPr>
        <w:t xml:space="preserve">shared the remaining 20%. </w:t>
      </w:r>
    </w:p>
    <w:p w:rsidR="00BF69F2" w:rsidRPr="00954E7C" w:rsidRDefault="00BF69F2" w:rsidP="00954E7C">
      <w:pPr>
        <w:pStyle w:val="BodyTextIndent3"/>
        <w:spacing w:after="0"/>
        <w:ind w:left="0"/>
        <w:rPr>
          <w:sz w:val="24"/>
          <w:szCs w:val="24"/>
        </w:rPr>
      </w:pPr>
    </w:p>
    <w:p w:rsidR="005363A0" w:rsidRPr="00954E7C" w:rsidRDefault="000C19A7" w:rsidP="00954E7C">
      <w:pPr>
        <w:pStyle w:val="BodyTextIndent3"/>
        <w:spacing w:after="0"/>
        <w:ind w:left="0"/>
        <w:rPr>
          <w:sz w:val="24"/>
          <w:szCs w:val="24"/>
        </w:rPr>
      </w:pPr>
      <w:r w:rsidRPr="00954E7C">
        <w:rPr>
          <w:sz w:val="24"/>
          <w:szCs w:val="24"/>
        </w:rPr>
        <w:t xml:space="preserve">The top </w:t>
      </w:r>
      <w:r w:rsidR="00A353AF" w:rsidRPr="00954E7C">
        <w:rPr>
          <w:sz w:val="24"/>
          <w:szCs w:val="24"/>
        </w:rPr>
        <w:t xml:space="preserve">5 </w:t>
      </w:r>
      <w:r w:rsidRPr="00954E7C">
        <w:rPr>
          <w:sz w:val="24"/>
          <w:szCs w:val="24"/>
        </w:rPr>
        <w:t xml:space="preserve">producing provinces </w:t>
      </w:r>
      <w:r w:rsidR="00A353AF" w:rsidRPr="00954E7C">
        <w:rPr>
          <w:sz w:val="24"/>
          <w:szCs w:val="24"/>
        </w:rPr>
        <w:t xml:space="preserve">(in descending order) </w:t>
      </w:r>
      <w:r w:rsidR="00694B96" w:rsidRPr="00954E7C">
        <w:rPr>
          <w:sz w:val="24"/>
          <w:szCs w:val="24"/>
        </w:rPr>
        <w:t>include</w:t>
      </w:r>
      <w:r w:rsidR="00A353AF" w:rsidRPr="00954E7C">
        <w:rPr>
          <w:sz w:val="24"/>
          <w:szCs w:val="24"/>
        </w:rPr>
        <w:t xml:space="preserve"> Pampanga (37.68%), Batangas (21.06%), Laguna (4.64%), Rizal (4.06%) and Bulacan (3.58%).</w:t>
      </w:r>
    </w:p>
    <w:p w:rsidR="00A353AF" w:rsidRPr="00954E7C" w:rsidRDefault="00A353AF" w:rsidP="00954E7C">
      <w:pPr>
        <w:pStyle w:val="BodyTextIndent3"/>
        <w:spacing w:after="0"/>
        <w:ind w:left="0"/>
        <w:rPr>
          <w:sz w:val="24"/>
          <w:szCs w:val="24"/>
        </w:rPr>
      </w:pPr>
    </w:p>
    <w:p w:rsidR="00694B96" w:rsidRPr="00954E7C" w:rsidRDefault="00694B96" w:rsidP="00954E7C">
      <w:pPr>
        <w:pStyle w:val="StyleJustifiedFirstline05LinespacingDouble"/>
        <w:ind w:firstLine="720"/>
      </w:pPr>
      <w:r w:rsidRPr="00954E7C">
        <w:t>Tilapia production is increasing rapidly because of the following reasons:</w:t>
      </w:r>
      <w:r w:rsidR="00BF69F2" w:rsidRPr="00954E7C">
        <w:t xml:space="preserve"> t</w:t>
      </w:r>
      <w:r w:rsidRPr="00954E7C">
        <w:t>ilapias possess most of the desirable attributes of a good culture species;</w:t>
      </w:r>
      <w:r w:rsidR="00BF69F2" w:rsidRPr="00954E7C">
        <w:t xml:space="preserve"> t</w:t>
      </w:r>
      <w:r w:rsidRPr="00954E7C">
        <w:t>hey reproduce readily;</w:t>
      </w:r>
      <w:r w:rsidR="00BF69F2" w:rsidRPr="00954E7C">
        <w:t xml:space="preserve"> they a</w:t>
      </w:r>
      <w:r w:rsidRPr="00954E7C">
        <w:t>re hardy;</w:t>
      </w:r>
      <w:r w:rsidR="00BF69F2" w:rsidRPr="00954E7C">
        <w:t xml:space="preserve"> they can t</w:t>
      </w:r>
      <w:r w:rsidRPr="00954E7C">
        <w:t>olerate poor water quality (low oxygen, high ammonia);</w:t>
      </w:r>
      <w:r w:rsidR="00BF69F2" w:rsidRPr="00954E7C">
        <w:t xml:space="preserve"> they can a</w:t>
      </w:r>
      <w:r w:rsidRPr="00954E7C">
        <w:t>ccommodate wide salinities;</w:t>
      </w:r>
      <w:r w:rsidR="00BF69F2" w:rsidRPr="00954E7C">
        <w:t xml:space="preserve"> they can adapt</w:t>
      </w:r>
      <w:r w:rsidRPr="00954E7C">
        <w:t xml:space="preserve"> to a variety of culture conditions (low density pond to very intensive systems; mono- to polyculture;</w:t>
      </w:r>
      <w:r w:rsidR="00BF69F2" w:rsidRPr="00954E7C">
        <w:t xml:space="preserve"> they h</w:t>
      </w:r>
      <w:r w:rsidRPr="00954E7C">
        <w:t>ave versatile food habits;</w:t>
      </w:r>
      <w:r w:rsidR="00BF69F2" w:rsidRPr="00954E7C">
        <w:t xml:space="preserve"> and they are highly marketable (</w:t>
      </w:r>
      <w:r w:rsidRPr="00954E7C">
        <w:t>Shelton</w:t>
      </w:r>
      <w:r w:rsidR="00BF69F2" w:rsidRPr="00954E7C">
        <w:t>,</w:t>
      </w:r>
      <w:r w:rsidRPr="00954E7C">
        <w:t>2002)</w:t>
      </w:r>
      <w:r w:rsidR="00BF69F2" w:rsidRPr="00954E7C">
        <w:t>.</w:t>
      </w:r>
    </w:p>
    <w:p w:rsidR="00694B96" w:rsidRPr="00954E7C" w:rsidRDefault="00694B96" w:rsidP="00954E7C">
      <w:pPr>
        <w:pStyle w:val="StyleJustifiedFirstline05LinespacingDouble"/>
      </w:pPr>
    </w:p>
    <w:p w:rsidR="00694B96" w:rsidRPr="00954E7C" w:rsidRDefault="00694B96" w:rsidP="00954E7C">
      <w:pPr>
        <w:pStyle w:val="StyleJustifiedFirstline05LinespacingDouble"/>
        <w:ind w:firstLine="720"/>
      </w:pPr>
      <w:r w:rsidRPr="00954E7C">
        <w:t xml:space="preserve">In the Philippines, tilapia </w:t>
      </w:r>
      <w:r w:rsidR="00BF69F2" w:rsidRPr="00954E7C">
        <w:t>is</w:t>
      </w:r>
      <w:r w:rsidRPr="00954E7C">
        <w:t xml:space="preserve"> produced in</w:t>
      </w:r>
      <w:r w:rsidR="00BF69F2" w:rsidRPr="00954E7C">
        <w:t xml:space="preserve"> freshwater</w:t>
      </w:r>
      <w:r w:rsidRPr="00954E7C">
        <w:t xml:space="preserve"> fishponds, freshwater fish cages, brackishwater fishpond and freshwater fishpen with extensive to intensive culture systems.  </w:t>
      </w:r>
      <w:r w:rsidR="00BF69F2" w:rsidRPr="00954E7C">
        <w:t>In</w:t>
      </w:r>
      <w:r w:rsidRPr="00954E7C">
        <w:t xml:space="preserve"> 2002, 57% of the total tilapia production in the country came from freshwater fishponds, 38% from freshwater fish cages, </w:t>
      </w:r>
      <w:r w:rsidR="00BF69F2" w:rsidRPr="00954E7C">
        <w:t xml:space="preserve">7% </w:t>
      </w:r>
      <w:r w:rsidRPr="00954E7C">
        <w:t xml:space="preserve">from brackishwater fishpond and </w:t>
      </w:r>
      <w:r w:rsidR="00BF69F2" w:rsidRPr="00954E7C">
        <w:t xml:space="preserve">1% </w:t>
      </w:r>
      <w:r w:rsidRPr="00954E7C">
        <w:t>freshwater fishpen (BFAR, 2004).</w:t>
      </w:r>
    </w:p>
    <w:p w:rsidR="00BF69F2" w:rsidRPr="00954E7C" w:rsidRDefault="00BF69F2" w:rsidP="00954E7C">
      <w:pPr>
        <w:pStyle w:val="StyleJustifiedFirstline05LinespacingDouble"/>
      </w:pPr>
    </w:p>
    <w:p w:rsidR="00694B96" w:rsidRPr="00954E7C" w:rsidRDefault="00694B96" w:rsidP="00954E7C">
      <w:pPr>
        <w:pStyle w:val="StyleJustifiedFirstline05LinespacingDouble"/>
        <w:ind w:firstLine="720"/>
      </w:pPr>
      <w:r w:rsidRPr="00954E7C">
        <w:t>There are three types of tilapia in the country: Nile, Red and Javanese (BAR digest, 2010). Nile breed of tilapia is the main species cultured in the country at freshwater ponds and cages in Central and Southern Luzon which contributed 87% to total tilapia production in 2000 (BFAR, 2001).  The other important species are the Mozambique tilapia and its hybrids with O. Niloticus and O. Hornorum which are produced in brackishwater ponds.</w:t>
      </w:r>
    </w:p>
    <w:p w:rsidR="00BF69F2" w:rsidRPr="00954E7C" w:rsidRDefault="00BF69F2" w:rsidP="00954E7C">
      <w:pPr>
        <w:pStyle w:val="StyleJustifiedFirstline05LinespacingDouble"/>
      </w:pPr>
    </w:p>
    <w:p w:rsidR="00694B96" w:rsidRPr="00954E7C" w:rsidRDefault="00A63659" w:rsidP="00954E7C">
      <w:pPr>
        <w:pStyle w:val="StyleJustifiedFirstline05LinespacingDouble"/>
        <w:ind w:firstLine="720"/>
      </w:pPr>
      <w:r w:rsidRPr="00954E7C">
        <w:t>T</w:t>
      </w:r>
      <w:r w:rsidR="00694B96" w:rsidRPr="00954E7C">
        <w:t>he most popular tilapia strains adopted by the small</w:t>
      </w:r>
      <w:r w:rsidR="003D660C" w:rsidRPr="00954E7C">
        <w:t>-</w:t>
      </w:r>
      <w:r w:rsidR="00694B96" w:rsidRPr="00954E7C">
        <w:t>scale tilapia far</w:t>
      </w:r>
      <w:r w:rsidR="003D660C" w:rsidRPr="00954E7C">
        <w:t>mer</w:t>
      </w:r>
      <w:r w:rsidR="00694B96" w:rsidRPr="00954E7C">
        <w:t xml:space="preserve">s in Central Luzon were the BFAR </w:t>
      </w:r>
      <w:r w:rsidR="00475736" w:rsidRPr="00954E7C">
        <w:t>Genetically Enhanced Tilapia (</w:t>
      </w:r>
      <w:r w:rsidR="00694B96" w:rsidRPr="00954E7C">
        <w:t>GET</w:t>
      </w:r>
      <w:r w:rsidR="00475736" w:rsidRPr="00954E7C">
        <w:t>),</w:t>
      </w:r>
      <w:r w:rsidR="00694B96" w:rsidRPr="00954E7C">
        <w:t xml:space="preserve"> strain (GET Excel Tilapia) an</w:t>
      </w:r>
      <w:r w:rsidR="003D660C" w:rsidRPr="00954E7C">
        <w:t>d Genomar Supreme Tilapia (GST) because of their growth performance.</w:t>
      </w:r>
    </w:p>
    <w:p w:rsidR="00694B96" w:rsidRPr="00954E7C" w:rsidRDefault="00694B96" w:rsidP="00954E7C">
      <w:pPr>
        <w:pStyle w:val="StyleJustifiedFirstline05LinespacingDouble"/>
      </w:pPr>
    </w:p>
    <w:p w:rsidR="00694B96" w:rsidRPr="00954E7C" w:rsidRDefault="00A63659" w:rsidP="00954E7C">
      <w:pPr>
        <w:pStyle w:val="StyleJustifiedFirstline05LinespacingDouble"/>
        <w:ind w:firstLine="720"/>
      </w:pPr>
      <w:r w:rsidRPr="00954E7C">
        <w:t>S</w:t>
      </w:r>
      <w:r w:rsidR="00694B96" w:rsidRPr="00954E7C">
        <w:t>ome barriers in starting tilapia farming venture</w:t>
      </w:r>
      <w:r w:rsidRPr="00954E7C">
        <w:t xml:space="preserve"> include: </w:t>
      </w:r>
      <w:r w:rsidR="00C6330C" w:rsidRPr="00954E7C">
        <w:t>l</w:t>
      </w:r>
      <w:r w:rsidR="00694B96" w:rsidRPr="00954E7C">
        <w:t>ack of capital for financing pond construction and operating expenses</w:t>
      </w:r>
      <w:r w:rsidRPr="00954E7C">
        <w:t>;</w:t>
      </w:r>
      <w:r w:rsidR="00DC063D" w:rsidRPr="00954E7C">
        <w:t xml:space="preserve"> </w:t>
      </w:r>
      <w:r w:rsidR="00B71689" w:rsidRPr="00954E7C">
        <w:t>h</w:t>
      </w:r>
      <w:r w:rsidR="00694B96" w:rsidRPr="00954E7C">
        <w:t xml:space="preserve">igh input prices, particularly of feeds; </w:t>
      </w:r>
      <w:r w:rsidR="00B71689" w:rsidRPr="00954E7C">
        <w:t>u</w:t>
      </w:r>
      <w:r w:rsidR="00694B96" w:rsidRPr="00954E7C">
        <w:t>nsuitable farm location, i.e., flood prone and no access road</w:t>
      </w:r>
      <w:r w:rsidR="00B71689" w:rsidRPr="00954E7C">
        <w:t xml:space="preserve"> l</w:t>
      </w:r>
      <w:r w:rsidR="00694B96" w:rsidRPr="00954E7C">
        <w:t>ack of technical expertise;</w:t>
      </w:r>
      <w:r w:rsidR="00B71689" w:rsidRPr="00954E7C">
        <w:t xml:space="preserve"> u</w:t>
      </w:r>
      <w:r w:rsidR="00694B96" w:rsidRPr="00954E7C">
        <w:t>nreliable water supply;</w:t>
      </w:r>
      <w:r w:rsidR="00B71689" w:rsidRPr="00954E7C">
        <w:t xml:space="preserve"> l</w:t>
      </w:r>
      <w:r w:rsidR="00694B96" w:rsidRPr="00954E7C">
        <w:t>ow farm gate price of tilapia</w:t>
      </w:r>
      <w:r w:rsidR="00432D8C" w:rsidRPr="00954E7C">
        <w:t>.</w:t>
      </w:r>
    </w:p>
    <w:p w:rsidR="00A96D1D" w:rsidRPr="00954E7C" w:rsidRDefault="00A96D1D" w:rsidP="00954E7C">
      <w:pPr>
        <w:pStyle w:val="StyleJustifiedFirstline05LinespacingDouble"/>
      </w:pPr>
    </w:p>
    <w:p w:rsidR="005363A0" w:rsidRPr="00954E7C" w:rsidRDefault="00694B96" w:rsidP="00954E7C">
      <w:pPr>
        <w:pStyle w:val="StyleJustifiedFirstline05LinespacingDouble"/>
        <w:ind w:firstLine="720"/>
      </w:pPr>
      <w:r w:rsidRPr="00954E7C">
        <w:t xml:space="preserve">In addition, the most common problems experienced by the tilapia farmers were: </w:t>
      </w:r>
      <w:r w:rsidR="00B71689" w:rsidRPr="00954E7C">
        <w:t>h</w:t>
      </w:r>
      <w:r w:rsidRPr="00954E7C">
        <w:t xml:space="preserve">igh feed prices; </w:t>
      </w:r>
      <w:r w:rsidR="00B71689" w:rsidRPr="00954E7C">
        <w:t>h</w:t>
      </w:r>
      <w:r w:rsidRPr="00954E7C">
        <w:t xml:space="preserve">igh fertilizer prices; </w:t>
      </w:r>
      <w:r w:rsidR="00B71689" w:rsidRPr="00954E7C">
        <w:t>d</w:t>
      </w:r>
      <w:r w:rsidRPr="00954E7C">
        <w:t xml:space="preserve">eclining net profits; </w:t>
      </w:r>
      <w:r w:rsidR="00B71689" w:rsidRPr="00954E7C">
        <w:t>h</w:t>
      </w:r>
      <w:r w:rsidRPr="00954E7C">
        <w:t xml:space="preserve">igh cost of pond construction; and </w:t>
      </w:r>
      <w:r w:rsidR="00B71689" w:rsidRPr="00954E7C">
        <w:t>p</w:t>
      </w:r>
      <w:r w:rsidRPr="00954E7C">
        <w:t xml:space="preserve">resence of tilapia predators, such as Channastriata (snakehead), Clarias spp. </w:t>
      </w:r>
      <w:r w:rsidR="00475736" w:rsidRPr="00954E7C">
        <w:t>(catfish), and bullfrogs</w:t>
      </w:r>
      <w:r w:rsidR="00A63659" w:rsidRPr="00954E7C">
        <w:t>.</w:t>
      </w:r>
    </w:p>
    <w:p w:rsidR="00B71689" w:rsidRPr="00954E7C" w:rsidRDefault="00B71689" w:rsidP="00954E7C">
      <w:pPr>
        <w:pStyle w:val="StyleJustifiedFirstline05LinespacingDouble"/>
      </w:pPr>
    </w:p>
    <w:p w:rsidR="009E0E5B" w:rsidRPr="00954E7C" w:rsidRDefault="00FF299F" w:rsidP="00954E7C">
      <w:pPr>
        <w:rPr>
          <w:rStyle w:val="Stylepuntext112ptRed"/>
          <w:szCs w:val="24"/>
        </w:rPr>
      </w:pPr>
      <w:r w:rsidRPr="00954E7C">
        <w:rPr>
          <w:rStyle w:val="Stylepuntext112ptRed"/>
          <w:szCs w:val="24"/>
        </w:rPr>
        <w:lastRenderedPageBreak/>
        <w:t>Important inputs to tilapia culture are</w:t>
      </w:r>
      <w:r w:rsidR="00A96D1D" w:rsidRPr="00954E7C">
        <w:rPr>
          <w:rStyle w:val="Stylepuntext112ptRed"/>
          <w:szCs w:val="24"/>
        </w:rPr>
        <w:t xml:space="preserve"> the quality of seeds and broodstocks. </w:t>
      </w:r>
      <w:r w:rsidRPr="00954E7C">
        <w:rPr>
          <w:rStyle w:val="Stylepuntext112ptRed"/>
          <w:szCs w:val="24"/>
        </w:rPr>
        <w:t>With the efforts of Research and Development (R&amp;D) agencies such as CLSU, BFAR, GIFT foundation among others, many hatchery farms were established across the country. However, despite the combined production outputs of the same the demand for fries and fingerlings cannot be filled up. Many producers adopt direct and indirect stocking due to high mortality rates and longer culture periods (Tan, et.al. 2009).</w:t>
      </w:r>
      <w:r w:rsidR="009A0D26" w:rsidRPr="00954E7C">
        <w:rPr>
          <w:rStyle w:val="Stylepuntext112ptRed"/>
          <w:szCs w:val="24"/>
        </w:rPr>
        <w:t xml:space="preserve"> Those who stock directly have a higher density per m</w:t>
      </w:r>
      <w:r w:rsidR="009A0D26" w:rsidRPr="00954E7C">
        <w:rPr>
          <w:rStyle w:val="Stylepuntext112ptRed"/>
          <w:szCs w:val="24"/>
          <w:vertAlign w:val="superscript"/>
        </w:rPr>
        <w:t>2</w:t>
      </w:r>
      <w:r w:rsidR="009A0D26" w:rsidRPr="00954E7C">
        <w:rPr>
          <w:rStyle w:val="Stylepuntext112ptRed"/>
          <w:szCs w:val="24"/>
        </w:rPr>
        <w:t xml:space="preserve"> than their counterparts. Those who stock indirectly </w:t>
      </w:r>
      <w:r w:rsidR="00CB692C" w:rsidRPr="00954E7C">
        <w:rPr>
          <w:rStyle w:val="Stylepuntext112ptRed"/>
          <w:szCs w:val="24"/>
        </w:rPr>
        <w:t>require</w:t>
      </w:r>
      <w:r w:rsidR="009A0D26" w:rsidRPr="00954E7C">
        <w:rPr>
          <w:rStyle w:val="Stylepuntext112ptRed"/>
          <w:szCs w:val="24"/>
        </w:rPr>
        <w:t xml:space="preserve"> larger</w:t>
      </w:r>
      <w:r w:rsidR="00CB692C" w:rsidRPr="00954E7C">
        <w:rPr>
          <w:rStyle w:val="Stylepuntext112ptRed"/>
          <w:szCs w:val="24"/>
        </w:rPr>
        <w:t>-</w:t>
      </w:r>
      <w:r w:rsidR="009A0D26" w:rsidRPr="00954E7C">
        <w:rPr>
          <w:rStyle w:val="Stylepuntext112ptRed"/>
          <w:szCs w:val="24"/>
        </w:rPr>
        <w:t xml:space="preserve">sized fingerlings from 17-14, hence, </w:t>
      </w:r>
      <w:r w:rsidR="00CB692C" w:rsidRPr="00954E7C">
        <w:rPr>
          <w:rStyle w:val="Stylepuntext112ptRed"/>
          <w:szCs w:val="24"/>
        </w:rPr>
        <w:t>offering opportunities for</w:t>
      </w:r>
      <w:r w:rsidR="009A0D26" w:rsidRPr="00954E7C">
        <w:rPr>
          <w:rStyle w:val="Stylepuntext112ptRed"/>
          <w:szCs w:val="24"/>
        </w:rPr>
        <w:t xml:space="preserve"> nursery </w:t>
      </w:r>
      <w:r w:rsidR="00CB692C" w:rsidRPr="00954E7C">
        <w:rPr>
          <w:rStyle w:val="Stylepuntext112ptRed"/>
          <w:szCs w:val="24"/>
        </w:rPr>
        <w:t>operations</w:t>
      </w:r>
      <w:r w:rsidR="009A0D26" w:rsidRPr="00954E7C">
        <w:rPr>
          <w:rStyle w:val="Stylepuntext112ptRed"/>
          <w:szCs w:val="24"/>
        </w:rPr>
        <w:t>.</w:t>
      </w:r>
    </w:p>
    <w:p w:rsidR="00B35E96" w:rsidRPr="00954E7C" w:rsidRDefault="00B35E96" w:rsidP="00954E7C">
      <w:pPr>
        <w:rPr>
          <w:rStyle w:val="Stylepuntext112ptRed"/>
          <w:szCs w:val="24"/>
        </w:rPr>
      </w:pPr>
    </w:p>
    <w:p w:rsidR="009E0E5B" w:rsidRPr="00954E7C" w:rsidRDefault="009E0E5B" w:rsidP="00954E7C">
      <w:pPr>
        <w:rPr>
          <w:rStyle w:val="Stylepuntext112ptRed"/>
          <w:szCs w:val="24"/>
        </w:rPr>
      </w:pPr>
      <w:r w:rsidRPr="00954E7C">
        <w:rPr>
          <w:rStyle w:val="Stylepuntext112ptRed"/>
          <w:szCs w:val="24"/>
        </w:rPr>
        <w:t>Other inputs consist of capital investments such as the land, water supply system, drainage system, pump and equipment/paraphernalia (seine net, weighing scales, tubs/buckets).  It also includes the operating capital – fingerlings, fertilizer (chicken manure and ammonium phosphate), supplemental feeding (fry mash, fish starter, fish grower, fish finisher), labor, fuel/lubricant and electricity. Each item affects the operation of the tilapia industry particularly on feeds which accounts for about 73% of the operating capital (BFAR</w:t>
      </w:r>
      <w:r w:rsidR="002C3E6D" w:rsidRPr="00954E7C">
        <w:rPr>
          <w:rStyle w:val="Stylepuntext112ptRed"/>
          <w:szCs w:val="24"/>
        </w:rPr>
        <w:t>,</w:t>
      </w:r>
      <w:r w:rsidRPr="00954E7C">
        <w:rPr>
          <w:rStyle w:val="Stylepuntext112ptRed"/>
          <w:szCs w:val="24"/>
        </w:rPr>
        <w:t xml:space="preserve"> 2010).</w:t>
      </w:r>
    </w:p>
    <w:p w:rsidR="00B35E96" w:rsidRPr="00954E7C" w:rsidRDefault="00B35E96" w:rsidP="00954E7C">
      <w:pPr>
        <w:rPr>
          <w:rStyle w:val="Stylepuntext112ptRed"/>
          <w:szCs w:val="24"/>
        </w:rPr>
      </w:pPr>
    </w:p>
    <w:p w:rsidR="00AE4AF6" w:rsidRPr="00954E7C" w:rsidRDefault="00B35E96" w:rsidP="00954E7C">
      <w:pPr>
        <w:rPr>
          <w:rStyle w:val="Stylepuntext112ptRed"/>
          <w:szCs w:val="24"/>
        </w:rPr>
      </w:pPr>
      <w:r w:rsidRPr="00954E7C">
        <w:rPr>
          <w:rStyle w:val="Stylepuntext112ptRed"/>
          <w:szCs w:val="24"/>
        </w:rPr>
        <w:t xml:space="preserve">Marketing system of tilapia in the Philippines is as varied as the locations of the supply source. The traditional </w:t>
      </w:r>
      <w:r w:rsidR="009E0E5B" w:rsidRPr="00954E7C">
        <w:rPr>
          <w:rStyle w:val="Stylepuntext112ptRed"/>
          <w:szCs w:val="24"/>
        </w:rPr>
        <w:t xml:space="preserve">marketing of </w:t>
      </w:r>
      <w:r w:rsidRPr="00954E7C">
        <w:rPr>
          <w:rStyle w:val="Stylepuntext112ptRed"/>
          <w:szCs w:val="24"/>
        </w:rPr>
        <w:t>tilapia in some places was</w:t>
      </w:r>
      <w:r w:rsidR="009E0E5B" w:rsidRPr="00954E7C">
        <w:rPr>
          <w:rStyle w:val="Stylepuntext112ptRed"/>
          <w:szCs w:val="24"/>
        </w:rPr>
        <w:t xml:space="preserve"> relatively </w:t>
      </w:r>
      <w:r w:rsidRPr="00954E7C">
        <w:rPr>
          <w:rStyle w:val="Stylepuntext112ptRed"/>
          <w:szCs w:val="24"/>
        </w:rPr>
        <w:t>simple</w:t>
      </w:r>
      <w:r w:rsidR="009E0E5B" w:rsidRPr="00954E7C">
        <w:rPr>
          <w:rStyle w:val="Stylepuntext112ptRed"/>
          <w:szCs w:val="24"/>
        </w:rPr>
        <w:t>.  Traders normally picked up the harvested tilapia at the farms. Most tilapia farmers sold it to wholesalers-assemblers. Some sold the tilapia produced to retailers, consumers, and brokers.</w:t>
      </w:r>
      <w:r w:rsidR="00B514D5" w:rsidRPr="00954E7C">
        <w:rPr>
          <w:rStyle w:val="Stylepuntext112ptRed"/>
          <w:szCs w:val="24"/>
        </w:rPr>
        <w:t xml:space="preserve"> </w:t>
      </w:r>
      <w:r w:rsidR="009E0E5B" w:rsidRPr="00954E7C">
        <w:rPr>
          <w:rStyle w:val="Stylepuntext112ptRed"/>
          <w:szCs w:val="24"/>
        </w:rPr>
        <w:t>In Central Luzon</w:t>
      </w:r>
      <w:r w:rsidRPr="00954E7C">
        <w:rPr>
          <w:rStyle w:val="Stylepuntext112ptRed"/>
          <w:szCs w:val="24"/>
        </w:rPr>
        <w:t>,</w:t>
      </w:r>
      <w:r w:rsidR="009E0E5B" w:rsidRPr="00954E7C">
        <w:rPr>
          <w:rStyle w:val="Stylepuntext112ptRed"/>
          <w:szCs w:val="24"/>
        </w:rPr>
        <w:t xml:space="preserve"> some distributors and retailers procure tilapia in </w:t>
      </w:r>
      <w:r w:rsidR="009C22C6" w:rsidRPr="00954E7C">
        <w:rPr>
          <w:rStyle w:val="Stylepuntext112ptRed"/>
          <w:szCs w:val="24"/>
        </w:rPr>
        <w:t>“</w:t>
      </w:r>
      <w:r w:rsidR="009E0E5B" w:rsidRPr="00954E7C">
        <w:rPr>
          <w:rStyle w:val="Stylepuntext112ptRed"/>
          <w:szCs w:val="24"/>
        </w:rPr>
        <w:t>pakyaw</w:t>
      </w:r>
      <w:r w:rsidR="009C22C6" w:rsidRPr="00954E7C">
        <w:rPr>
          <w:rStyle w:val="Stylepuntext112ptRed"/>
          <w:szCs w:val="24"/>
        </w:rPr>
        <w:t>”</w:t>
      </w:r>
      <w:r w:rsidR="00A2599F" w:rsidRPr="00954E7C">
        <w:rPr>
          <w:rStyle w:val="Stylepuntext112ptRed"/>
          <w:szCs w:val="24"/>
        </w:rPr>
        <w:t xml:space="preserve"> </w:t>
      </w:r>
      <w:r w:rsidRPr="00954E7C">
        <w:rPr>
          <w:rStyle w:val="Stylepuntext112ptRed"/>
          <w:szCs w:val="24"/>
        </w:rPr>
        <w:t xml:space="preserve">or (bulk and </w:t>
      </w:r>
      <w:r w:rsidR="009C22C6" w:rsidRPr="00954E7C">
        <w:rPr>
          <w:rStyle w:val="Stylepuntext112ptRed"/>
          <w:szCs w:val="24"/>
        </w:rPr>
        <w:t>as</w:t>
      </w:r>
      <w:r w:rsidRPr="00954E7C">
        <w:rPr>
          <w:rStyle w:val="Stylepuntext112ptRed"/>
          <w:szCs w:val="24"/>
        </w:rPr>
        <w:t xml:space="preserve">sorted) </w:t>
      </w:r>
      <w:r w:rsidR="009E0E5B" w:rsidRPr="00954E7C">
        <w:rPr>
          <w:rStyle w:val="Stylepuntext112ptRed"/>
          <w:szCs w:val="24"/>
        </w:rPr>
        <w:t xml:space="preserve">basis and these are hauled from the supply area.  Moreover, there are also some traders that take charge in harvesting the produce and </w:t>
      </w:r>
      <w:r w:rsidRPr="00954E7C">
        <w:rPr>
          <w:rStyle w:val="Stylepuntext112ptRed"/>
          <w:szCs w:val="24"/>
        </w:rPr>
        <w:t>pay</w:t>
      </w:r>
      <w:r w:rsidR="009E0E5B" w:rsidRPr="00954E7C">
        <w:rPr>
          <w:rStyle w:val="Stylepuntext112ptRed"/>
          <w:szCs w:val="24"/>
        </w:rPr>
        <w:t xml:space="preserve"> all the expenses during the activity.  This practice is very common in the province of Pampanga (BFAR, 2002). </w:t>
      </w:r>
      <w:r w:rsidR="00160011" w:rsidRPr="00954E7C">
        <w:rPr>
          <w:rStyle w:val="Stylepuntext112ptRed"/>
          <w:szCs w:val="24"/>
        </w:rPr>
        <w:t>S</w:t>
      </w:r>
      <w:r w:rsidR="009E0E5B" w:rsidRPr="00954E7C">
        <w:rPr>
          <w:rStyle w:val="Stylepuntext112ptRed"/>
          <w:szCs w:val="24"/>
        </w:rPr>
        <w:t>ome traders, particularly wholesalers, finance small-scale farmers in order to be assured of a steady supply of fish. Under this arrangement, the farmer is mandated to sell exclusively to the trader at a pre-agreed price. Major marketing issues for tilapia include fluctuating prices, irregular supply, nonpayment of debts by traders, informal levies (particularly when transporting the product), and seasonal off-flavors that render the fish less marketable.</w:t>
      </w:r>
    </w:p>
    <w:p w:rsidR="00AE4AF6" w:rsidRPr="00954E7C" w:rsidRDefault="00AE4AF6" w:rsidP="00954E7C">
      <w:pPr>
        <w:rPr>
          <w:rStyle w:val="Stylepuntext112ptRed"/>
          <w:szCs w:val="24"/>
        </w:rPr>
      </w:pPr>
    </w:p>
    <w:p w:rsidR="009E0E5B" w:rsidRPr="00954E7C" w:rsidRDefault="00AE4AF6" w:rsidP="00954E7C">
      <w:pPr>
        <w:rPr>
          <w:rStyle w:val="Stylepuntext112ptRed"/>
          <w:szCs w:val="24"/>
        </w:rPr>
      </w:pPr>
      <w:r w:rsidRPr="00954E7C">
        <w:rPr>
          <w:rStyle w:val="Stylepuntext112ptRed"/>
          <w:szCs w:val="24"/>
        </w:rPr>
        <w:t>Moreover, the supermarket phenomenon and more liberalized trading environment have induced the emergence of market niches such as the fillet, smoked, dried and other p</w:t>
      </w:r>
      <w:r w:rsidR="00B81E7F" w:rsidRPr="00954E7C">
        <w:rPr>
          <w:rStyle w:val="Stylepuntext112ptRed"/>
          <w:szCs w:val="24"/>
        </w:rPr>
        <w:t>rocessed forms</w:t>
      </w:r>
      <w:r w:rsidRPr="00954E7C">
        <w:rPr>
          <w:rStyle w:val="Stylepuntext112ptRed"/>
          <w:szCs w:val="24"/>
        </w:rPr>
        <w:t>. Links with these new markets</w:t>
      </w:r>
      <w:r w:rsidR="009C4575" w:rsidRPr="00954E7C">
        <w:rPr>
          <w:rStyle w:val="Stylepuntext112ptRed"/>
          <w:szCs w:val="24"/>
        </w:rPr>
        <w:t xml:space="preserve"> and increased participation of small-scale producers</w:t>
      </w:r>
      <w:r w:rsidRPr="00954E7C">
        <w:rPr>
          <w:rStyle w:val="Stylepuntext112ptRed"/>
          <w:szCs w:val="24"/>
        </w:rPr>
        <w:t xml:space="preserve"> requires a new approach </w:t>
      </w:r>
      <w:r w:rsidR="002C3E6D" w:rsidRPr="00954E7C">
        <w:rPr>
          <w:rStyle w:val="Stylepuntext112ptRed"/>
          <w:szCs w:val="24"/>
        </w:rPr>
        <w:t>to tilapia</w:t>
      </w:r>
      <w:r w:rsidRPr="00954E7C">
        <w:rPr>
          <w:rStyle w:val="Stylepuntext112ptRed"/>
          <w:szCs w:val="24"/>
        </w:rPr>
        <w:t xml:space="preserve"> marketing.</w:t>
      </w:r>
    </w:p>
    <w:p w:rsidR="00AD3A67" w:rsidRPr="00954E7C" w:rsidRDefault="00AD3A67" w:rsidP="00954E7C">
      <w:pPr>
        <w:ind w:left="360" w:firstLine="0"/>
        <w:rPr>
          <w:sz w:val="24"/>
        </w:rPr>
      </w:pPr>
    </w:p>
    <w:p w:rsidR="003F2A4C" w:rsidRPr="00954E7C" w:rsidRDefault="003F2A4C" w:rsidP="00954E7C">
      <w:pPr>
        <w:ind w:left="360" w:firstLine="0"/>
        <w:rPr>
          <w:sz w:val="24"/>
        </w:rPr>
      </w:pPr>
    </w:p>
    <w:p w:rsidR="0077577A" w:rsidRPr="00954E7C" w:rsidRDefault="0077577A" w:rsidP="00954E7C">
      <w:pPr>
        <w:pStyle w:val="Heading3"/>
        <w:spacing w:line="240" w:lineRule="auto"/>
        <w:rPr>
          <w:color w:val="006600"/>
        </w:rPr>
      </w:pPr>
      <w:bookmarkStart w:id="63" w:name="_Toc286145999"/>
      <w:r w:rsidRPr="00954E7C">
        <w:t>Key Customers and Product</w:t>
      </w:r>
      <w:r w:rsidR="002778CC" w:rsidRPr="00954E7C">
        <w:t xml:space="preserve"> Requirements</w:t>
      </w:r>
      <w:bookmarkEnd w:id="63"/>
    </w:p>
    <w:p w:rsidR="001C306B" w:rsidRPr="00954E7C" w:rsidRDefault="001C306B" w:rsidP="00954E7C">
      <w:pPr>
        <w:rPr>
          <w:sz w:val="24"/>
        </w:rPr>
      </w:pPr>
    </w:p>
    <w:p w:rsidR="00DC037F" w:rsidRPr="00954E7C" w:rsidRDefault="00C70787" w:rsidP="00954E7C">
      <w:pPr>
        <w:rPr>
          <w:sz w:val="24"/>
        </w:rPr>
      </w:pPr>
      <w:r w:rsidRPr="00954E7C">
        <w:rPr>
          <w:sz w:val="24"/>
        </w:rPr>
        <w:t>T</w:t>
      </w:r>
      <w:r w:rsidR="001F705C" w:rsidRPr="00954E7C">
        <w:rPr>
          <w:sz w:val="24"/>
        </w:rPr>
        <w:t>he</w:t>
      </w:r>
      <w:r w:rsidR="00A2599F" w:rsidRPr="00954E7C">
        <w:rPr>
          <w:sz w:val="24"/>
        </w:rPr>
        <w:t xml:space="preserve"> </w:t>
      </w:r>
      <w:r w:rsidR="00B81E7F" w:rsidRPr="00954E7C">
        <w:rPr>
          <w:sz w:val="24"/>
        </w:rPr>
        <w:t>tilapia</w:t>
      </w:r>
      <w:r w:rsidR="00A2599F" w:rsidRPr="00954E7C">
        <w:rPr>
          <w:sz w:val="24"/>
        </w:rPr>
        <w:t xml:space="preserve"> </w:t>
      </w:r>
      <w:r w:rsidR="00475736" w:rsidRPr="00954E7C">
        <w:rPr>
          <w:sz w:val="24"/>
        </w:rPr>
        <w:t>chain</w:t>
      </w:r>
      <w:r w:rsidR="0077577A" w:rsidRPr="00954E7C">
        <w:rPr>
          <w:sz w:val="24"/>
        </w:rPr>
        <w:t xml:space="preserve"> key customers are classified into two types: the institutional buyers (hypermarkets or restaurants/specialty food </w:t>
      </w:r>
      <w:r w:rsidR="005E2FEB" w:rsidRPr="00954E7C">
        <w:rPr>
          <w:sz w:val="24"/>
        </w:rPr>
        <w:t>shops</w:t>
      </w:r>
      <w:r w:rsidR="0077577A" w:rsidRPr="00954E7C">
        <w:rPr>
          <w:sz w:val="24"/>
        </w:rPr>
        <w:t>) and the household-level</w:t>
      </w:r>
      <w:r w:rsidR="00F07B7F" w:rsidRPr="00954E7C">
        <w:rPr>
          <w:sz w:val="24"/>
        </w:rPr>
        <w:t>/</w:t>
      </w:r>
      <w:r w:rsidR="0077577A" w:rsidRPr="00954E7C">
        <w:rPr>
          <w:sz w:val="24"/>
        </w:rPr>
        <w:t>end-users or consumers.</w:t>
      </w:r>
    </w:p>
    <w:p w:rsidR="00012839" w:rsidRPr="00954E7C" w:rsidRDefault="00012839" w:rsidP="00954E7C">
      <w:pPr>
        <w:ind w:firstLine="0"/>
        <w:rPr>
          <w:b/>
          <w:sz w:val="24"/>
        </w:rPr>
      </w:pPr>
    </w:p>
    <w:p w:rsidR="00012839" w:rsidRPr="00954E7C" w:rsidRDefault="00954E7C" w:rsidP="00954E7C">
      <w:pPr>
        <w:pStyle w:val="Heading4"/>
      </w:pPr>
      <w:r>
        <w:lastRenderedPageBreak/>
        <w:t>Product F</w:t>
      </w:r>
      <w:r w:rsidR="00012839" w:rsidRPr="00954E7C">
        <w:t>orm</w:t>
      </w:r>
    </w:p>
    <w:p w:rsidR="006B61F6" w:rsidRPr="00954E7C" w:rsidRDefault="006B61F6" w:rsidP="00954E7C">
      <w:pPr>
        <w:rPr>
          <w:sz w:val="24"/>
        </w:rPr>
      </w:pPr>
    </w:p>
    <w:p w:rsidR="004F0AF4" w:rsidRPr="00954E7C" w:rsidRDefault="000F5419" w:rsidP="00954E7C">
      <w:pPr>
        <w:rPr>
          <w:sz w:val="24"/>
        </w:rPr>
      </w:pPr>
      <w:r w:rsidRPr="00954E7C">
        <w:rPr>
          <w:sz w:val="24"/>
        </w:rPr>
        <w:t>Generally</w:t>
      </w:r>
      <w:r w:rsidR="009A7DD3" w:rsidRPr="00954E7C">
        <w:rPr>
          <w:sz w:val="24"/>
        </w:rPr>
        <w:t xml:space="preserve">, </w:t>
      </w:r>
      <w:r w:rsidRPr="00954E7C">
        <w:rPr>
          <w:sz w:val="24"/>
        </w:rPr>
        <w:t xml:space="preserve">household </w:t>
      </w:r>
      <w:r w:rsidR="009A7DD3" w:rsidRPr="00954E7C">
        <w:rPr>
          <w:sz w:val="24"/>
        </w:rPr>
        <w:t xml:space="preserve">customers prefer </w:t>
      </w:r>
      <w:r w:rsidR="00ED15B4" w:rsidRPr="00954E7C">
        <w:rPr>
          <w:sz w:val="24"/>
        </w:rPr>
        <w:t>live</w:t>
      </w:r>
      <w:r w:rsidRPr="00954E7C">
        <w:rPr>
          <w:sz w:val="24"/>
        </w:rPr>
        <w:t xml:space="preserve"> whole ti</w:t>
      </w:r>
      <w:r w:rsidR="00ED15B4" w:rsidRPr="00954E7C">
        <w:rPr>
          <w:sz w:val="24"/>
        </w:rPr>
        <w:t xml:space="preserve">lapia with firm meat and with the </w:t>
      </w:r>
      <w:r w:rsidRPr="00954E7C">
        <w:rPr>
          <w:sz w:val="24"/>
        </w:rPr>
        <w:t xml:space="preserve">size of </w:t>
      </w:r>
      <w:r w:rsidR="008F5BC0" w:rsidRPr="00954E7C">
        <w:rPr>
          <w:sz w:val="24"/>
        </w:rPr>
        <w:t>4</w:t>
      </w:r>
      <w:r w:rsidRPr="00954E7C">
        <w:rPr>
          <w:sz w:val="24"/>
        </w:rPr>
        <w:t>-</w:t>
      </w:r>
      <w:r w:rsidR="008F5BC0" w:rsidRPr="00954E7C">
        <w:rPr>
          <w:sz w:val="24"/>
        </w:rPr>
        <w:t>5</w:t>
      </w:r>
      <w:r w:rsidRPr="00954E7C">
        <w:rPr>
          <w:sz w:val="24"/>
        </w:rPr>
        <w:t xml:space="preserve"> pieces per kg</w:t>
      </w:r>
      <w:r w:rsidR="001F1250" w:rsidRPr="00954E7C">
        <w:rPr>
          <w:sz w:val="24"/>
        </w:rPr>
        <w:t>(</w:t>
      </w:r>
      <w:r w:rsidR="0027718A" w:rsidRPr="00954E7C">
        <w:rPr>
          <w:sz w:val="24"/>
        </w:rPr>
        <w:t>200 - 250 g</w:t>
      </w:r>
      <w:r w:rsidR="001F1250" w:rsidRPr="00954E7C">
        <w:rPr>
          <w:sz w:val="24"/>
        </w:rPr>
        <w:t xml:space="preserve"> per fish).</w:t>
      </w:r>
      <w:r w:rsidR="007B6B13" w:rsidRPr="00954E7C">
        <w:rPr>
          <w:sz w:val="24"/>
        </w:rPr>
        <w:t>Also, regular tilapia consumers in Manila and Southern Luzon are indifferent relative to the source and skin color of tilapia.</w:t>
      </w:r>
      <w:r w:rsidR="008D1BCD" w:rsidRPr="00954E7C">
        <w:rPr>
          <w:sz w:val="24"/>
        </w:rPr>
        <w:t xml:space="preserve"> </w:t>
      </w:r>
      <w:r w:rsidR="007B6B13" w:rsidRPr="00954E7C">
        <w:rPr>
          <w:sz w:val="24"/>
        </w:rPr>
        <w:t xml:space="preserve">However, consumers in </w:t>
      </w:r>
      <w:r w:rsidR="006C7B1F" w:rsidRPr="00954E7C">
        <w:rPr>
          <w:sz w:val="24"/>
        </w:rPr>
        <w:t xml:space="preserve">the Northern Luzon markets such as </w:t>
      </w:r>
      <w:r w:rsidR="007B6B13" w:rsidRPr="00954E7C">
        <w:rPr>
          <w:sz w:val="24"/>
        </w:rPr>
        <w:t>Pangasinan and Baguio exhibit similar product requirements except they</w:t>
      </w:r>
      <w:r w:rsidR="00A2599F" w:rsidRPr="00954E7C">
        <w:rPr>
          <w:sz w:val="24"/>
        </w:rPr>
        <w:t xml:space="preserve"> </w:t>
      </w:r>
      <w:r w:rsidR="007B6B13" w:rsidRPr="00954E7C">
        <w:rPr>
          <w:sz w:val="24"/>
        </w:rPr>
        <w:t>prefer darker skinned tilapia</w:t>
      </w:r>
      <w:r w:rsidR="004F0AF4" w:rsidRPr="00954E7C">
        <w:rPr>
          <w:sz w:val="24"/>
        </w:rPr>
        <w:t xml:space="preserve"> because of </w:t>
      </w:r>
      <w:r w:rsidR="001C306B" w:rsidRPr="00954E7C">
        <w:rPr>
          <w:sz w:val="24"/>
        </w:rPr>
        <w:t>more belly fats and tastier as perceived by them</w:t>
      </w:r>
      <w:r w:rsidR="007B6B13" w:rsidRPr="00954E7C">
        <w:rPr>
          <w:sz w:val="24"/>
        </w:rPr>
        <w:t>.</w:t>
      </w:r>
      <w:r w:rsidR="008D1BCD" w:rsidRPr="00954E7C">
        <w:rPr>
          <w:sz w:val="24"/>
        </w:rPr>
        <w:t xml:space="preserve"> </w:t>
      </w:r>
      <w:r w:rsidR="001F1250" w:rsidRPr="00954E7C">
        <w:rPr>
          <w:sz w:val="24"/>
        </w:rPr>
        <w:t xml:space="preserve">The common food </w:t>
      </w:r>
      <w:r w:rsidR="00ED15B4" w:rsidRPr="00954E7C">
        <w:rPr>
          <w:sz w:val="24"/>
        </w:rPr>
        <w:t>recipes</w:t>
      </w:r>
      <w:r w:rsidR="001F1250" w:rsidRPr="00954E7C">
        <w:rPr>
          <w:sz w:val="24"/>
        </w:rPr>
        <w:t xml:space="preserve"> for tilapia are charcoal grilled, fried, boiled and “paksiw”. Most of these customers buy tilapia from fish vendors at </w:t>
      </w:r>
      <w:r w:rsidR="00ED15B4" w:rsidRPr="00954E7C">
        <w:rPr>
          <w:sz w:val="24"/>
        </w:rPr>
        <w:t xml:space="preserve">local </w:t>
      </w:r>
      <w:r w:rsidR="001F1250" w:rsidRPr="00954E7C">
        <w:rPr>
          <w:sz w:val="24"/>
        </w:rPr>
        <w:t xml:space="preserve">public markets or stalls. </w:t>
      </w:r>
      <w:r w:rsidR="00815307" w:rsidRPr="00954E7C">
        <w:rPr>
          <w:sz w:val="24"/>
        </w:rPr>
        <w:t>Regular customers in Laguna require daily volume of about 1,700 kg</w:t>
      </w:r>
      <w:r w:rsidR="001961FA" w:rsidRPr="00954E7C">
        <w:rPr>
          <w:sz w:val="24"/>
        </w:rPr>
        <w:t>s</w:t>
      </w:r>
      <w:r w:rsidR="00815307" w:rsidRPr="00954E7C">
        <w:rPr>
          <w:sz w:val="24"/>
        </w:rPr>
        <w:t xml:space="preserve"> while Manila customers require </w:t>
      </w:r>
      <w:r w:rsidR="006F40E1" w:rsidRPr="00954E7C">
        <w:rPr>
          <w:sz w:val="24"/>
        </w:rPr>
        <w:t>2</w:t>
      </w:r>
      <w:r w:rsidR="001961FA" w:rsidRPr="00954E7C">
        <w:rPr>
          <w:sz w:val="24"/>
        </w:rPr>
        <w:t>,</w:t>
      </w:r>
      <w:r w:rsidR="006F40E1" w:rsidRPr="00954E7C">
        <w:rPr>
          <w:sz w:val="24"/>
        </w:rPr>
        <w:t>5</w:t>
      </w:r>
      <w:r w:rsidR="001961FA" w:rsidRPr="00954E7C">
        <w:rPr>
          <w:sz w:val="24"/>
        </w:rPr>
        <w:t>00 kgs a day.</w:t>
      </w:r>
    </w:p>
    <w:p w:rsidR="004F0AF4" w:rsidRPr="00954E7C" w:rsidRDefault="004F0AF4" w:rsidP="00954E7C">
      <w:pPr>
        <w:rPr>
          <w:sz w:val="24"/>
        </w:rPr>
      </w:pPr>
    </w:p>
    <w:p w:rsidR="0077577A" w:rsidRPr="00954E7C" w:rsidRDefault="0077577A" w:rsidP="00954E7C">
      <w:pPr>
        <w:rPr>
          <w:sz w:val="24"/>
        </w:rPr>
      </w:pPr>
      <w:r w:rsidRPr="00954E7C">
        <w:rPr>
          <w:sz w:val="24"/>
        </w:rPr>
        <w:t xml:space="preserve">Institutional buyers </w:t>
      </w:r>
      <w:r w:rsidR="001C306B" w:rsidRPr="00954E7C">
        <w:rPr>
          <w:sz w:val="24"/>
        </w:rPr>
        <w:t xml:space="preserve">such as specialty shops, </w:t>
      </w:r>
      <w:r w:rsidR="006C7B1F" w:rsidRPr="00954E7C">
        <w:rPr>
          <w:sz w:val="24"/>
        </w:rPr>
        <w:t xml:space="preserve">hypermarkets or </w:t>
      </w:r>
      <w:r w:rsidR="001C306B" w:rsidRPr="00954E7C">
        <w:rPr>
          <w:sz w:val="24"/>
        </w:rPr>
        <w:t xml:space="preserve">malls, restaurants and </w:t>
      </w:r>
      <w:r w:rsidR="006C7B1F" w:rsidRPr="00954E7C">
        <w:rPr>
          <w:sz w:val="24"/>
        </w:rPr>
        <w:t>food chains</w:t>
      </w:r>
      <w:r w:rsidR="008D1BCD" w:rsidRPr="00954E7C">
        <w:rPr>
          <w:sz w:val="24"/>
        </w:rPr>
        <w:t xml:space="preserve"> </w:t>
      </w:r>
      <w:r w:rsidR="006C7B1F" w:rsidRPr="00954E7C">
        <w:rPr>
          <w:sz w:val="24"/>
        </w:rPr>
        <w:t>cater to</w:t>
      </w:r>
      <w:r w:rsidR="008D1BCD" w:rsidRPr="00954E7C">
        <w:rPr>
          <w:sz w:val="24"/>
        </w:rPr>
        <w:t xml:space="preserve"> </w:t>
      </w:r>
      <w:r w:rsidR="006C7B1F" w:rsidRPr="00954E7C">
        <w:rPr>
          <w:sz w:val="24"/>
        </w:rPr>
        <w:t xml:space="preserve">relative affluent </w:t>
      </w:r>
      <w:r w:rsidR="008F5BC0" w:rsidRPr="00954E7C">
        <w:rPr>
          <w:sz w:val="24"/>
        </w:rPr>
        <w:t>customers</w:t>
      </w:r>
      <w:r w:rsidR="008D1BCD" w:rsidRPr="00954E7C">
        <w:rPr>
          <w:sz w:val="24"/>
        </w:rPr>
        <w:t xml:space="preserve"> </w:t>
      </w:r>
      <w:r w:rsidR="006C7B1F" w:rsidRPr="00954E7C">
        <w:rPr>
          <w:sz w:val="24"/>
        </w:rPr>
        <w:t>with varied product requirements</w:t>
      </w:r>
      <w:r w:rsidR="008F5BC0" w:rsidRPr="00954E7C">
        <w:rPr>
          <w:sz w:val="24"/>
        </w:rPr>
        <w:t xml:space="preserve">. </w:t>
      </w:r>
      <w:r w:rsidR="0027718A" w:rsidRPr="00954E7C">
        <w:rPr>
          <w:sz w:val="24"/>
        </w:rPr>
        <w:t>Hypermarkets normally require</w:t>
      </w:r>
      <w:r w:rsidR="008D1BCD" w:rsidRPr="00954E7C">
        <w:rPr>
          <w:sz w:val="24"/>
        </w:rPr>
        <w:t xml:space="preserve"> </w:t>
      </w:r>
      <w:r w:rsidR="00ED15B4" w:rsidRPr="00954E7C">
        <w:rPr>
          <w:sz w:val="24"/>
        </w:rPr>
        <w:t>live</w:t>
      </w:r>
      <w:r w:rsidR="0027718A" w:rsidRPr="00954E7C">
        <w:rPr>
          <w:sz w:val="24"/>
        </w:rPr>
        <w:t xml:space="preserve"> whole </w:t>
      </w:r>
      <w:r w:rsidR="008F5BC0" w:rsidRPr="00954E7C">
        <w:rPr>
          <w:sz w:val="24"/>
        </w:rPr>
        <w:t xml:space="preserve">fish </w:t>
      </w:r>
      <w:r w:rsidR="0027718A" w:rsidRPr="00954E7C">
        <w:rPr>
          <w:sz w:val="24"/>
        </w:rPr>
        <w:t xml:space="preserve">with </w:t>
      </w:r>
      <w:r w:rsidR="008F5BC0" w:rsidRPr="00954E7C">
        <w:rPr>
          <w:sz w:val="24"/>
        </w:rPr>
        <w:t xml:space="preserve">size from 3-4 </w:t>
      </w:r>
      <w:r w:rsidR="0027718A" w:rsidRPr="00954E7C">
        <w:rPr>
          <w:sz w:val="24"/>
        </w:rPr>
        <w:t xml:space="preserve">pieces </w:t>
      </w:r>
      <w:r w:rsidR="008F5BC0" w:rsidRPr="00954E7C">
        <w:rPr>
          <w:sz w:val="24"/>
        </w:rPr>
        <w:t>per kg (250 – 350 g per fish)</w:t>
      </w:r>
      <w:r w:rsidR="0027718A" w:rsidRPr="00954E7C">
        <w:rPr>
          <w:sz w:val="24"/>
        </w:rPr>
        <w:t xml:space="preserve">.Institutional buyers of this sort are indifferent to the source of tilapia as long as suppliers meet the fish size, volume and delivery </w:t>
      </w:r>
      <w:r w:rsidR="00ED15B4" w:rsidRPr="00954E7C">
        <w:rPr>
          <w:sz w:val="24"/>
        </w:rPr>
        <w:t>requirement</w:t>
      </w:r>
      <w:r w:rsidR="0027718A" w:rsidRPr="00954E7C">
        <w:rPr>
          <w:sz w:val="24"/>
        </w:rPr>
        <w:t xml:space="preserve">s as </w:t>
      </w:r>
      <w:r w:rsidR="00ED15B4" w:rsidRPr="00954E7C">
        <w:rPr>
          <w:sz w:val="24"/>
        </w:rPr>
        <w:t>stipulated in the</w:t>
      </w:r>
      <w:r w:rsidR="0027718A" w:rsidRPr="00954E7C">
        <w:rPr>
          <w:sz w:val="24"/>
        </w:rPr>
        <w:t xml:space="preserve"> marketing contract.</w:t>
      </w:r>
      <w:r w:rsidR="008D1BCD" w:rsidRPr="00954E7C">
        <w:rPr>
          <w:sz w:val="24"/>
        </w:rPr>
        <w:t xml:space="preserve"> </w:t>
      </w:r>
      <w:r w:rsidR="00EF0C56" w:rsidRPr="00954E7C">
        <w:rPr>
          <w:sz w:val="24"/>
        </w:rPr>
        <w:t xml:space="preserve">Hypermarkets in Manila and Laguna normally require 500 – 1000 kgs of tilapia per </w:t>
      </w:r>
      <w:r w:rsidR="00ED15B4" w:rsidRPr="00954E7C">
        <w:rPr>
          <w:sz w:val="24"/>
        </w:rPr>
        <w:t>day</w:t>
      </w:r>
      <w:r w:rsidR="00EF0C56" w:rsidRPr="00954E7C">
        <w:rPr>
          <w:sz w:val="24"/>
        </w:rPr>
        <w:t xml:space="preserve"> while Pangasinan and Baguio require a daily volume of 65-70 kgs</w:t>
      </w:r>
      <w:r w:rsidR="001961FA" w:rsidRPr="00954E7C">
        <w:rPr>
          <w:sz w:val="24"/>
        </w:rPr>
        <w:t>, respectively</w:t>
      </w:r>
      <w:r w:rsidR="00407E75" w:rsidRPr="00954E7C">
        <w:rPr>
          <w:sz w:val="24"/>
        </w:rPr>
        <w:t>.</w:t>
      </w:r>
    </w:p>
    <w:p w:rsidR="00EF0C56" w:rsidRPr="00954E7C" w:rsidRDefault="00EF0C56" w:rsidP="00954E7C">
      <w:pPr>
        <w:rPr>
          <w:sz w:val="24"/>
        </w:rPr>
      </w:pPr>
    </w:p>
    <w:p w:rsidR="00EF0C56" w:rsidRPr="00761B27" w:rsidRDefault="00EF0C56" w:rsidP="00761B27">
      <w:pPr>
        <w:rPr>
          <w:sz w:val="24"/>
        </w:rPr>
      </w:pPr>
      <w:r w:rsidRPr="00954E7C">
        <w:rPr>
          <w:sz w:val="24"/>
        </w:rPr>
        <w:t xml:space="preserve">In the case of specialty shops and food chains such as Monterey </w:t>
      </w:r>
      <w:r w:rsidR="00EF536F" w:rsidRPr="00954E7C">
        <w:rPr>
          <w:sz w:val="24"/>
        </w:rPr>
        <w:t xml:space="preserve">shops and SM South Mall, </w:t>
      </w:r>
      <w:r w:rsidRPr="00954E7C">
        <w:rPr>
          <w:sz w:val="24"/>
        </w:rPr>
        <w:t xml:space="preserve">Central Barbeque </w:t>
      </w:r>
      <w:r w:rsidR="005B4233" w:rsidRPr="00954E7C">
        <w:rPr>
          <w:sz w:val="24"/>
        </w:rPr>
        <w:t>P</w:t>
      </w:r>
      <w:r w:rsidRPr="00954E7C">
        <w:rPr>
          <w:sz w:val="24"/>
        </w:rPr>
        <w:t xml:space="preserve">laza </w:t>
      </w:r>
      <w:r w:rsidR="005B4233" w:rsidRPr="00954E7C">
        <w:rPr>
          <w:sz w:val="24"/>
        </w:rPr>
        <w:t>in Parañaque</w:t>
      </w:r>
      <w:r w:rsidR="00A2599F" w:rsidRPr="00954E7C">
        <w:rPr>
          <w:sz w:val="24"/>
        </w:rPr>
        <w:t xml:space="preserve"> </w:t>
      </w:r>
      <w:r w:rsidRPr="00954E7C">
        <w:rPr>
          <w:sz w:val="24"/>
        </w:rPr>
        <w:t>and Ineng’s Barbeque</w:t>
      </w:r>
      <w:r w:rsidR="00ED15B4" w:rsidRPr="00954E7C">
        <w:rPr>
          <w:sz w:val="24"/>
        </w:rPr>
        <w:t xml:space="preserve"> shop</w:t>
      </w:r>
      <w:r w:rsidRPr="00954E7C">
        <w:rPr>
          <w:sz w:val="24"/>
        </w:rPr>
        <w:t xml:space="preserve"> in Global City, tilapia fillet </w:t>
      </w:r>
      <w:r w:rsidR="00815307" w:rsidRPr="00954E7C">
        <w:rPr>
          <w:sz w:val="24"/>
        </w:rPr>
        <w:t xml:space="preserve">and whole frozen fish </w:t>
      </w:r>
      <w:r w:rsidR="0042703F" w:rsidRPr="00954E7C">
        <w:rPr>
          <w:sz w:val="24"/>
        </w:rPr>
        <w:t xml:space="preserve">are more preferred than whole live fish. By-products </w:t>
      </w:r>
      <w:r w:rsidR="00ED15B4" w:rsidRPr="00954E7C">
        <w:rPr>
          <w:sz w:val="24"/>
        </w:rPr>
        <w:t>of</w:t>
      </w:r>
      <w:r w:rsidR="0042703F" w:rsidRPr="00954E7C">
        <w:rPr>
          <w:sz w:val="24"/>
        </w:rPr>
        <w:t xml:space="preserve"> filleting are absorbed by specialty restaurants selling fish soups, tilapia belly and deep fried tilapia skin.</w:t>
      </w:r>
      <w:r w:rsidR="00EF536F" w:rsidRPr="00954E7C">
        <w:rPr>
          <w:sz w:val="24"/>
        </w:rPr>
        <w:t xml:space="preserve"> The specialty shops require consistent fillet size and volume.</w:t>
      </w:r>
      <w:r w:rsidR="00815307" w:rsidRPr="00954E7C">
        <w:rPr>
          <w:sz w:val="24"/>
        </w:rPr>
        <w:t xml:space="preserve"> The total </w:t>
      </w:r>
      <w:r w:rsidR="00815307" w:rsidRPr="00761B27">
        <w:rPr>
          <w:sz w:val="24"/>
        </w:rPr>
        <w:t>volume requirements of these institutional buyers is 1000 kgs daily with a fish size of 1-2 pieces per kg (450- 600 g per fish).</w:t>
      </w:r>
    </w:p>
    <w:p w:rsidR="005B4233" w:rsidRPr="00761B27" w:rsidRDefault="005B4233" w:rsidP="00761B27">
      <w:pPr>
        <w:rPr>
          <w:sz w:val="24"/>
        </w:rPr>
      </w:pPr>
    </w:p>
    <w:p w:rsidR="00761B27" w:rsidRPr="00761B27" w:rsidRDefault="00761B27" w:rsidP="00761B27">
      <w:pPr>
        <w:rPr>
          <w:sz w:val="24"/>
        </w:rPr>
      </w:pPr>
    </w:p>
    <w:p w:rsidR="00CF6162" w:rsidRPr="00761B27" w:rsidRDefault="00CF6162" w:rsidP="00761B27">
      <w:pPr>
        <w:pStyle w:val="Heading4"/>
      </w:pPr>
      <w:r w:rsidRPr="00761B27">
        <w:t>Volume requirement</w:t>
      </w:r>
    </w:p>
    <w:p w:rsidR="00CF6162" w:rsidRPr="00761B27" w:rsidRDefault="00CF6162" w:rsidP="00761B27">
      <w:pPr>
        <w:ind w:firstLine="0"/>
        <w:rPr>
          <w:color w:val="000000" w:themeColor="text1"/>
          <w:sz w:val="24"/>
        </w:rPr>
      </w:pPr>
    </w:p>
    <w:p w:rsidR="00CF6162" w:rsidRPr="00761B27" w:rsidRDefault="00CF6162" w:rsidP="00761B27">
      <w:pPr>
        <w:rPr>
          <w:sz w:val="24"/>
        </w:rPr>
      </w:pPr>
      <w:r w:rsidRPr="00761B27">
        <w:rPr>
          <w:sz w:val="24"/>
        </w:rPr>
        <w:t xml:space="preserve">The total volume requirements of the supply chains serving major customers in Luzon average about </w:t>
      </w:r>
      <w:r w:rsidR="006F40E1" w:rsidRPr="00761B27">
        <w:rPr>
          <w:sz w:val="24"/>
        </w:rPr>
        <w:t>5</w:t>
      </w:r>
      <w:r w:rsidRPr="00761B27">
        <w:rPr>
          <w:sz w:val="24"/>
        </w:rPr>
        <w:t>,</w:t>
      </w:r>
      <w:r w:rsidR="006F40E1" w:rsidRPr="00761B27">
        <w:rPr>
          <w:sz w:val="24"/>
        </w:rPr>
        <w:t>3</w:t>
      </w:r>
      <w:r w:rsidR="001961FA" w:rsidRPr="00761B27">
        <w:rPr>
          <w:sz w:val="24"/>
        </w:rPr>
        <w:t>35</w:t>
      </w:r>
      <w:r w:rsidR="008D1BCD" w:rsidRPr="00761B27">
        <w:rPr>
          <w:sz w:val="24"/>
        </w:rPr>
        <w:t xml:space="preserve"> </w:t>
      </w:r>
      <w:r w:rsidR="001961FA" w:rsidRPr="00761B27">
        <w:rPr>
          <w:sz w:val="24"/>
        </w:rPr>
        <w:t xml:space="preserve">kgs </w:t>
      </w:r>
      <w:r w:rsidR="00A63659" w:rsidRPr="00761B27">
        <w:rPr>
          <w:sz w:val="24"/>
        </w:rPr>
        <w:t xml:space="preserve">daily </w:t>
      </w:r>
      <w:r w:rsidRPr="00761B27">
        <w:rPr>
          <w:sz w:val="24"/>
        </w:rPr>
        <w:t xml:space="preserve">or approximately </w:t>
      </w:r>
      <w:r w:rsidR="006F40E1" w:rsidRPr="00761B27">
        <w:rPr>
          <w:sz w:val="24"/>
        </w:rPr>
        <w:t>1, 947,275</w:t>
      </w:r>
      <w:r w:rsidR="001961FA" w:rsidRPr="00761B27">
        <w:rPr>
          <w:sz w:val="24"/>
        </w:rPr>
        <w:t xml:space="preserve"> kg</w:t>
      </w:r>
      <w:r w:rsidR="006F40E1" w:rsidRPr="00761B27">
        <w:rPr>
          <w:sz w:val="24"/>
        </w:rPr>
        <w:t>s</w:t>
      </w:r>
      <w:r w:rsidRPr="00761B27">
        <w:rPr>
          <w:sz w:val="24"/>
        </w:rPr>
        <w:t xml:space="preserve"> (or </w:t>
      </w:r>
      <w:r w:rsidR="00A63659" w:rsidRPr="00761B27">
        <w:rPr>
          <w:sz w:val="24"/>
        </w:rPr>
        <w:t xml:space="preserve">~ </w:t>
      </w:r>
      <w:r w:rsidR="006F40E1" w:rsidRPr="00761B27">
        <w:rPr>
          <w:sz w:val="24"/>
        </w:rPr>
        <w:t>1,947.28</w:t>
      </w:r>
      <w:r w:rsidR="00A63659" w:rsidRPr="00761B27">
        <w:rPr>
          <w:sz w:val="24"/>
        </w:rPr>
        <w:t>MT</w:t>
      </w:r>
      <w:r w:rsidRPr="00761B27">
        <w:rPr>
          <w:sz w:val="24"/>
        </w:rPr>
        <w:t xml:space="preserve">) yearly. With the per capita consumption of around </w:t>
      </w:r>
      <w:r w:rsidR="001961FA" w:rsidRPr="00761B27">
        <w:rPr>
          <w:sz w:val="24"/>
        </w:rPr>
        <w:t>3</w:t>
      </w:r>
      <w:r w:rsidRPr="00761B27">
        <w:rPr>
          <w:sz w:val="24"/>
        </w:rPr>
        <w:t>.</w:t>
      </w:r>
      <w:r w:rsidR="001961FA" w:rsidRPr="00761B27">
        <w:rPr>
          <w:sz w:val="24"/>
        </w:rPr>
        <w:t>81</w:t>
      </w:r>
      <w:r w:rsidRPr="00761B27">
        <w:rPr>
          <w:sz w:val="24"/>
        </w:rPr>
        <w:t xml:space="preserve"> kg (or </w:t>
      </w:r>
      <m:oMath>
        <m:r>
          <w:rPr>
            <w:rFonts w:ascii="Cambria Math"/>
            <w:sz w:val="24"/>
          </w:rPr>
          <m:t>~</m:t>
        </m:r>
      </m:oMath>
      <w:r w:rsidR="006F40E1" w:rsidRPr="00761B27">
        <w:rPr>
          <w:sz w:val="24"/>
        </w:rPr>
        <w:t>323,85</w:t>
      </w:r>
      <w:r w:rsidRPr="00761B27">
        <w:rPr>
          <w:sz w:val="24"/>
        </w:rPr>
        <w:t xml:space="preserve">0 </w:t>
      </w:r>
      <w:r w:rsidR="00A63659" w:rsidRPr="00761B27">
        <w:rPr>
          <w:sz w:val="24"/>
        </w:rPr>
        <w:t>MT</w:t>
      </w:r>
      <w:r w:rsidRPr="00761B27">
        <w:rPr>
          <w:sz w:val="24"/>
        </w:rPr>
        <w:t xml:space="preserve">), these chains could barely meet </w:t>
      </w:r>
      <w:r w:rsidR="007E2686" w:rsidRPr="00761B27">
        <w:rPr>
          <w:sz w:val="24"/>
        </w:rPr>
        <w:t>1</w:t>
      </w:r>
      <w:r w:rsidRPr="00761B27">
        <w:rPr>
          <w:sz w:val="24"/>
        </w:rPr>
        <w:t xml:space="preserve">% of the consumption requirement </w:t>
      </w:r>
      <w:r w:rsidR="007E2686" w:rsidRPr="00761B27">
        <w:rPr>
          <w:sz w:val="24"/>
        </w:rPr>
        <w:t>of the</w:t>
      </w:r>
      <w:r w:rsidRPr="00761B27">
        <w:rPr>
          <w:sz w:val="24"/>
        </w:rPr>
        <w:t xml:space="preserve"> country.</w:t>
      </w:r>
    </w:p>
    <w:p w:rsidR="00516746" w:rsidRPr="00761B27" w:rsidRDefault="00516746" w:rsidP="00761B27">
      <w:pPr>
        <w:rPr>
          <w:sz w:val="24"/>
        </w:rPr>
      </w:pPr>
    </w:p>
    <w:p w:rsidR="002822B8" w:rsidRPr="00761B27" w:rsidRDefault="002822B8" w:rsidP="00761B27">
      <w:pPr>
        <w:rPr>
          <w:sz w:val="24"/>
        </w:rPr>
      </w:pPr>
    </w:p>
    <w:p w:rsidR="0077577A" w:rsidRPr="00954E7C" w:rsidRDefault="0077577A" w:rsidP="00954E7C">
      <w:pPr>
        <w:pStyle w:val="Heading3"/>
        <w:spacing w:line="240" w:lineRule="auto"/>
        <w:rPr>
          <w:rFonts w:cs="Times New Roman"/>
        </w:rPr>
      </w:pPr>
      <w:bookmarkStart w:id="64" w:name="_Toc286146000"/>
      <w:r w:rsidRPr="00954E7C">
        <w:rPr>
          <w:rFonts w:cs="Times New Roman"/>
        </w:rPr>
        <w:t>Major Players</w:t>
      </w:r>
      <w:r w:rsidR="005D57D4" w:rsidRPr="00954E7C">
        <w:rPr>
          <w:rFonts w:cs="Times New Roman"/>
        </w:rPr>
        <w:t xml:space="preserve"> and Their Activities</w:t>
      </w:r>
      <w:bookmarkEnd w:id="64"/>
    </w:p>
    <w:p w:rsidR="00B13E47" w:rsidRPr="00954E7C" w:rsidRDefault="00B13E47" w:rsidP="00954E7C">
      <w:pPr>
        <w:rPr>
          <w:sz w:val="24"/>
        </w:rPr>
      </w:pPr>
    </w:p>
    <w:p w:rsidR="002822B8" w:rsidRPr="00954E7C" w:rsidRDefault="00407E75" w:rsidP="00954E7C">
      <w:pPr>
        <w:rPr>
          <w:sz w:val="24"/>
        </w:rPr>
      </w:pPr>
      <w:r w:rsidRPr="00954E7C">
        <w:rPr>
          <w:sz w:val="24"/>
        </w:rPr>
        <w:t xml:space="preserve">The major players and their activities are highlighted in Figure </w:t>
      </w:r>
      <w:r w:rsidR="009C468C" w:rsidRPr="00954E7C">
        <w:rPr>
          <w:sz w:val="24"/>
        </w:rPr>
        <w:t>3</w:t>
      </w:r>
      <w:r w:rsidRPr="00954E7C">
        <w:rPr>
          <w:sz w:val="24"/>
        </w:rPr>
        <w:t xml:space="preserve">. </w:t>
      </w:r>
      <w:r w:rsidR="002822B8" w:rsidRPr="00954E7C">
        <w:rPr>
          <w:sz w:val="24"/>
        </w:rPr>
        <w:t xml:space="preserve">The </w:t>
      </w:r>
      <w:r w:rsidR="002822B8" w:rsidRPr="00954E7C">
        <w:rPr>
          <w:b/>
          <w:sz w:val="24"/>
        </w:rPr>
        <w:t>hatchery and nursery operators</w:t>
      </w:r>
      <w:r w:rsidR="002822B8" w:rsidRPr="00954E7C">
        <w:rPr>
          <w:sz w:val="24"/>
        </w:rPr>
        <w:t xml:space="preserve"> supply the fries and fingerlings as well as provide techno-guides to fish producer - customers. Both operators are closely linked and coordinated with each other. The </w:t>
      </w:r>
      <w:r w:rsidR="002822B8" w:rsidRPr="00954E7C">
        <w:rPr>
          <w:b/>
          <w:sz w:val="24"/>
        </w:rPr>
        <w:t>hatchery operator</w:t>
      </w:r>
      <w:r w:rsidR="002822B8" w:rsidRPr="00954E7C">
        <w:rPr>
          <w:sz w:val="24"/>
        </w:rPr>
        <w:t xml:space="preserve"> handles about 3,000 breeders (Genomar crossed with IDRC strain</w:t>
      </w:r>
      <w:r w:rsidR="007432BE" w:rsidRPr="00954E7C">
        <w:rPr>
          <w:sz w:val="24"/>
        </w:rPr>
        <w:t xml:space="preserve"> from BFAR and CLSU</w:t>
      </w:r>
      <w:r w:rsidR="002822B8" w:rsidRPr="00954E7C">
        <w:rPr>
          <w:sz w:val="24"/>
        </w:rPr>
        <w:t>) that produce 1.5 million</w:t>
      </w:r>
      <w:r w:rsidR="00A2599F" w:rsidRPr="00954E7C">
        <w:rPr>
          <w:sz w:val="24"/>
        </w:rPr>
        <w:t xml:space="preserve"> </w:t>
      </w:r>
      <w:r w:rsidR="002822B8" w:rsidRPr="00954E7C">
        <w:rPr>
          <w:sz w:val="24"/>
        </w:rPr>
        <w:t xml:space="preserve">sex-reversed fries every 18 days. The hatchery farm is located in Ligao City, Camarines Sur which is around 600 </w:t>
      </w:r>
      <w:r w:rsidR="002822B8" w:rsidRPr="00954E7C">
        <w:rPr>
          <w:sz w:val="24"/>
        </w:rPr>
        <w:lastRenderedPageBreak/>
        <w:t xml:space="preserve">kms south of the nursery operator in Cabuyao, Laguna. Due to the travel distance, </w:t>
      </w:r>
      <w:r w:rsidR="00D33A57" w:rsidRPr="00954E7C">
        <w:rPr>
          <w:sz w:val="24"/>
        </w:rPr>
        <w:t>33</w:t>
      </w:r>
      <w:r w:rsidR="002822B8" w:rsidRPr="00954E7C">
        <w:rPr>
          <w:sz w:val="24"/>
        </w:rPr>
        <w:t xml:space="preserve"> plastic </w:t>
      </w:r>
      <w:r w:rsidR="00DF2AFE" w:rsidRPr="00954E7C">
        <w:rPr>
          <w:sz w:val="24"/>
        </w:rPr>
        <w:t>bag</w:t>
      </w:r>
      <w:r w:rsidR="00D33A57" w:rsidRPr="00954E7C">
        <w:rPr>
          <w:sz w:val="24"/>
        </w:rPr>
        <w:t>s</w:t>
      </w:r>
      <w:r w:rsidR="002822B8" w:rsidRPr="00954E7C">
        <w:rPr>
          <w:sz w:val="24"/>
        </w:rPr>
        <w:t xml:space="preserve">(i.e. imported from Taiwan) with no bottom corners </w:t>
      </w:r>
      <w:r w:rsidR="00D33A57" w:rsidRPr="00954E7C">
        <w:rPr>
          <w:sz w:val="24"/>
        </w:rPr>
        <w:t>each containing 400,000 fries were</w:t>
      </w:r>
      <w:r w:rsidR="002822B8" w:rsidRPr="00954E7C">
        <w:rPr>
          <w:sz w:val="24"/>
        </w:rPr>
        <w:t xml:space="preserve"> used to reduce stress and minimize fries mortality while being transported in </w:t>
      </w:r>
      <w:r w:rsidR="001C1688" w:rsidRPr="00954E7C">
        <w:rPr>
          <w:sz w:val="24"/>
        </w:rPr>
        <w:t>4</w:t>
      </w:r>
      <w:r w:rsidR="002822B8" w:rsidRPr="00954E7C">
        <w:rPr>
          <w:sz w:val="24"/>
        </w:rPr>
        <w:t xml:space="preserve"> rented</w:t>
      </w:r>
      <w:r w:rsidR="00B20A0D" w:rsidRPr="00954E7C">
        <w:rPr>
          <w:sz w:val="24"/>
        </w:rPr>
        <w:t xml:space="preserve"> </w:t>
      </w:r>
      <w:r w:rsidR="001C1688" w:rsidRPr="00954E7C">
        <w:rPr>
          <w:sz w:val="24"/>
        </w:rPr>
        <w:t xml:space="preserve">trucks each with </w:t>
      </w:r>
      <w:r w:rsidR="002822B8" w:rsidRPr="00954E7C">
        <w:rPr>
          <w:sz w:val="24"/>
        </w:rPr>
        <w:t>6-</w:t>
      </w:r>
      <w:r w:rsidR="001C1688" w:rsidRPr="00954E7C">
        <w:rPr>
          <w:sz w:val="24"/>
        </w:rPr>
        <w:t>ton capacity</w:t>
      </w:r>
      <w:r w:rsidR="002822B8" w:rsidRPr="00954E7C">
        <w:rPr>
          <w:sz w:val="24"/>
        </w:rPr>
        <w:t xml:space="preserve">. Oftentimes, the </w:t>
      </w:r>
      <w:r w:rsidR="002822B8" w:rsidRPr="00954E7C">
        <w:rPr>
          <w:b/>
          <w:sz w:val="24"/>
        </w:rPr>
        <w:t>hatchery operator</w:t>
      </w:r>
      <w:r w:rsidR="002822B8" w:rsidRPr="00954E7C">
        <w:rPr>
          <w:sz w:val="24"/>
        </w:rPr>
        <w:t xml:space="preserve"> pays “goodwill fees” to traffic enforcers on top of the regular toll fees charged by the superhighways in Manila. The operator maintains also a nursery pond to serve other farmer-customers requiring bigger fingerlings in nearby towns of Buhi, Baao</w:t>
      </w:r>
      <w:r w:rsidR="00B20A0D" w:rsidRPr="00954E7C">
        <w:rPr>
          <w:sz w:val="24"/>
        </w:rPr>
        <w:t xml:space="preserve"> </w:t>
      </w:r>
      <w:r w:rsidR="002822B8" w:rsidRPr="00954E7C">
        <w:rPr>
          <w:sz w:val="24"/>
        </w:rPr>
        <w:t xml:space="preserve">and Bato, Camarines Sur. These customers usually require also 400 thousand fries every 18 days. Normally, the hatchery operator charges P0.05 </w:t>
      </w:r>
      <w:r w:rsidR="00B20A0D" w:rsidRPr="00954E7C">
        <w:rPr>
          <w:sz w:val="24"/>
        </w:rPr>
        <w:t xml:space="preserve">(or 25%) </w:t>
      </w:r>
      <w:r w:rsidR="002822B8" w:rsidRPr="00954E7C">
        <w:rPr>
          <w:sz w:val="24"/>
        </w:rPr>
        <w:t xml:space="preserve">higher than other competitors in the area because fries are already sex-reversed. Upon reaching Laguna, delivered fries are immediately unloaded to the conditioning pond for acclimatization. The </w:t>
      </w:r>
      <w:r w:rsidR="002822B8" w:rsidRPr="00954E7C">
        <w:rPr>
          <w:b/>
          <w:sz w:val="24"/>
        </w:rPr>
        <w:t>nursery operator</w:t>
      </w:r>
      <w:r w:rsidR="00C04B70" w:rsidRPr="00954E7C">
        <w:rPr>
          <w:b/>
          <w:sz w:val="24"/>
        </w:rPr>
        <w:t xml:space="preserve"> </w:t>
      </w:r>
      <w:r w:rsidR="002822B8" w:rsidRPr="00954E7C">
        <w:rPr>
          <w:sz w:val="24"/>
        </w:rPr>
        <w:t xml:space="preserve">will then manage and maintain the fries until reaching its marketable sizes of 14 and 12 as ordered by regular producer-customers (chain members) in Laguna and Batangas. Normally fries will be rested </w:t>
      </w:r>
      <w:r w:rsidR="00C04B70" w:rsidRPr="00954E7C">
        <w:rPr>
          <w:sz w:val="24"/>
        </w:rPr>
        <w:t>for</w:t>
      </w:r>
      <w:r w:rsidR="002822B8" w:rsidRPr="00954E7C">
        <w:rPr>
          <w:sz w:val="24"/>
        </w:rPr>
        <w:t xml:space="preserve"> 1 month </w:t>
      </w:r>
      <w:r w:rsidR="00C04B70" w:rsidRPr="00954E7C">
        <w:rPr>
          <w:sz w:val="24"/>
        </w:rPr>
        <w:t xml:space="preserve">period </w:t>
      </w:r>
      <w:r w:rsidR="002822B8" w:rsidRPr="00954E7C">
        <w:rPr>
          <w:sz w:val="24"/>
        </w:rPr>
        <w:t xml:space="preserve">then it takes 3-4 weeks to reach size 14 for sex-reversed fingerlings otherwise it takes 1 and 1½ months for non-sex reversed. The nursery ponds handle various tilapia strains since the regular customers would tend to try other strains in their operations. Usually, the </w:t>
      </w:r>
      <w:r w:rsidR="002822B8" w:rsidRPr="00954E7C">
        <w:rPr>
          <w:b/>
          <w:sz w:val="24"/>
        </w:rPr>
        <w:t>nursery operator</w:t>
      </w:r>
      <w:r w:rsidR="002822B8" w:rsidRPr="00954E7C">
        <w:rPr>
          <w:sz w:val="24"/>
        </w:rPr>
        <w:t xml:space="preserve"> delivers fingerlings 4 times per week to its regular customers. Also, the sizes of fingerlings delivered vary with “season” i.e.</w:t>
      </w:r>
      <w:r w:rsidR="00F0502C" w:rsidRPr="00954E7C">
        <w:rPr>
          <w:sz w:val="24"/>
        </w:rPr>
        <w:t xml:space="preserve"> </w:t>
      </w:r>
      <w:r w:rsidR="002822B8" w:rsidRPr="00954E7C">
        <w:rPr>
          <w:sz w:val="24"/>
        </w:rPr>
        <w:t>smaller size (22-20) during on-season months (May, June, July, August) while 14-12 on off-season (September, October, November, December). Finally, the nursery operator prefers tilapia nilotica as a better strain compar</w:t>
      </w:r>
      <w:r w:rsidRPr="00954E7C">
        <w:rPr>
          <w:sz w:val="24"/>
        </w:rPr>
        <w:t>ed with other tilapias.</w:t>
      </w:r>
    </w:p>
    <w:p w:rsidR="00B13E47" w:rsidRPr="00B13E47" w:rsidRDefault="00B13E47" w:rsidP="00B13E47"/>
    <w:p w:rsidR="0077577A" w:rsidRDefault="00364D0C" w:rsidP="0077577A">
      <w:pPr>
        <w:ind w:firstLine="0"/>
        <w:rPr>
          <w:color w:val="006600"/>
          <w:szCs w:val="20"/>
        </w:rPr>
      </w:pPr>
      <w:r w:rsidRPr="00364D0C">
        <w:rPr>
          <w:noProof/>
        </w:rPr>
        <w:drawing>
          <wp:inline distT="0" distB="0" distL="0" distR="0">
            <wp:extent cx="5648812" cy="2933700"/>
            <wp:effectExtent l="0" t="0" r="0" b="0"/>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cstate="screen">
                      <a:extLst>
                        <a:ext uri="{28A0092B-C50C-407E-A947-70E740481C1C}">
                          <a14:useLocalDpi xmlns:a14="http://schemas.microsoft.com/office/drawing/2010/main" val="0"/>
                        </a:ext>
                      </a:extLst>
                    </a:blip>
                    <a:srcRect/>
                    <a:stretch>
                      <a:fillRect/>
                    </a:stretch>
                  </pic:blipFill>
                  <pic:spPr bwMode="auto">
                    <a:xfrm>
                      <a:off x="0" y="0"/>
                      <a:ext cx="5651543" cy="2935118"/>
                    </a:xfrm>
                    <a:prstGeom prst="rect">
                      <a:avLst/>
                    </a:prstGeom>
                    <a:noFill/>
                    <a:ln>
                      <a:noFill/>
                    </a:ln>
                  </pic:spPr>
                </pic:pic>
              </a:graphicData>
            </a:graphic>
          </wp:inline>
        </w:drawing>
      </w:r>
    </w:p>
    <w:p w:rsidR="00CB40D6" w:rsidRPr="00D06474" w:rsidRDefault="009C468C" w:rsidP="009C468C">
      <w:pPr>
        <w:pStyle w:val="Caption"/>
        <w:jc w:val="center"/>
        <w:rPr>
          <w:sz w:val="24"/>
          <w:szCs w:val="24"/>
        </w:rPr>
      </w:pPr>
      <w:bookmarkStart w:id="65" w:name="_Toc286145947"/>
      <w:r w:rsidRPr="009C468C">
        <w:rPr>
          <w:sz w:val="24"/>
          <w:szCs w:val="24"/>
        </w:rPr>
        <w:t xml:space="preserve">Figure </w:t>
      </w:r>
      <w:r w:rsidR="00BA50C6" w:rsidRPr="009C468C">
        <w:rPr>
          <w:sz w:val="24"/>
          <w:szCs w:val="24"/>
        </w:rPr>
        <w:fldChar w:fldCharType="begin"/>
      </w:r>
      <w:r w:rsidRPr="009C468C">
        <w:rPr>
          <w:sz w:val="24"/>
          <w:szCs w:val="24"/>
        </w:rPr>
        <w:instrText xml:space="preserve"> SEQ Figure \* ARABIC </w:instrText>
      </w:r>
      <w:r w:rsidR="00BA50C6" w:rsidRPr="009C468C">
        <w:rPr>
          <w:sz w:val="24"/>
          <w:szCs w:val="24"/>
        </w:rPr>
        <w:fldChar w:fldCharType="separate"/>
      </w:r>
      <w:r w:rsidRPr="009C468C">
        <w:rPr>
          <w:noProof/>
          <w:sz w:val="24"/>
          <w:szCs w:val="24"/>
        </w:rPr>
        <w:t>3</w:t>
      </w:r>
      <w:r w:rsidR="00BA50C6" w:rsidRPr="009C468C">
        <w:rPr>
          <w:sz w:val="24"/>
          <w:szCs w:val="24"/>
        </w:rPr>
        <w:fldChar w:fldCharType="end"/>
      </w:r>
      <w:r w:rsidR="004B6F6F" w:rsidRPr="009C468C">
        <w:rPr>
          <w:sz w:val="24"/>
          <w:szCs w:val="24"/>
        </w:rPr>
        <w:t>. Major</w:t>
      </w:r>
      <w:r w:rsidR="004B6F6F" w:rsidRPr="00D06474">
        <w:rPr>
          <w:sz w:val="24"/>
          <w:szCs w:val="24"/>
        </w:rPr>
        <w:t xml:space="preserve"> Players and their Activities</w:t>
      </w:r>
      <w:bookmarkEnd w:id="65"/>
    </w:p>
    <w:p w:rsidR="00E11163" w:rsidRPr="00954E7C" w:rsidRDefault="00E11163" w:rsidP="00954E7C">
      <w:pPr>
        <w:rPr>
          <w:sz w:val="24"/>
        </w:rPr>
      </w:pPr>
    </w:p>
    <w:p w:rsidR="00E11163" w:rsidRPr="00954E7C" w:rsidRDefault="0077577A" w:rsidP="00954E7C">
      <w:pPr>
        <w:rPr>
          <w:sz w:val="24"/>
        </w:rPr>
      </w:pPr>
      <w:r w:rsidRPr="00954E7C">
        <w:rPr>
          <w:sz w:val="24"/>
        </w:rPr>
        <w:t xml:space="preserve">The </w:t>
      </w:r>
      <w:r w:rsidR="00E66439" w:rsidRPr="00954E7C">
        <w:rPr>
          <w:b/>
          <w:sz w:val="24"/>
        </w:rPr>
        <w:t>fish producers</w:t>
      </w:r>
      <w:r w:rsidRPr="00954E7C">
        <w:rPr>
          <w:sz w:val="24"/>
        </w:rPr>
        <w:t xml:space="preserve"> are the main “production centers” of the </w:t>
      </w:r>
      <w:r w:rsidR="00E66439" w:rsidRPr="00954E7C">
        <w:rPr>
          <w:sz w:val="24"/>
        </w:rPr>
        <w:t>tilapia</w:t>
      </w:r>
      <w:r w:rsidRPr="00954E7C">
        <w:rPr>
          <w:sz w:val="24"/>
        </w:rPr>
        <w:t xml:space="preserve"> chain whose focus is to </w:t>
      </w:r>
      <w:r w:rsidR="00E66439" w:rsidRPr="00954E7C">
        <w:rPr>
          <w:sz w:val="24"/>
        </w:rPr>
        <w:t>produce marketable tilapia for distribution through</w:t>
      </w:r>
      <w:r w:rsidRPr="00954E7C">
        <w:rPr>
          <w:sz w:val="24"/>
        </w:rPr>
        <w:t xml:space="preserve"> traders</w:t>
      </w:r>
      <w:r w:rsidR="00E66439" w:rsidRPr="00954E7C">
        <w:rPr>
          <w:sz w:val="24"/>
        </w:rPr>
        <w:t xml:space="preserve"> for end-user or consum</w:t>
      </w:r>
      <w:r w:rsidR="004B6F6F" w:rsidRPr="00954E7C">
        <w:rPr>
          <w:sz w:val="24"/>
        </w:rPr>
        <w:t>ers</w:t>
      </w:r>
      <w:r w:rsidR="00DC063D" w:rsidRPr="00954E7C">
        <w:rPr>
          <w:sz w:val="24"/>
        </w:rPr>
        <w:t xml:space="preserve"> </w:t>
      </w:r>
      <w:r w:rsidR="00E66439" w:rsidRPr="00954E7C">
        <w:rPr>
          <w:sz w:val="24"/>
        </w:rPr>
        <w:t>and processors for institutional buyers</w:t>
      </w:r>
      <w:r w:rsidRPr="00954E7C">
        <w:rPr>
          <w:sz w:val="24"/>
        </w:rPr>
        <w:t>.</w:t>
      </w:r>
      <w:r w:rsidR="0089527B" w:rsidRPr="00954E7C">
        <w:rPr>
          <w:sz w:val="24"/>
        </w:rPr>
        <w:t xml:space="preserve"> The regular p</w:t>
      </w:r>
      <w:r w:rsidR="00A63659" w:rsidRPr="00954E7C">
        <w:rPr>
          <w:sz w:val="24"/>
        </w:rPr>
        <w:t>roducer- customers usually take</w:t>
      </w:r>
      <w:r w:rsidR="0089527B" w:rsidRPr="00954E7C">
        <w:rPr>
          <w:sz w:val="24"/>
        </w:rPr>
        <w:t xml:space="preserve"> 2.5 – 3 months to grow their fishes to reach marketable size of 4-5 pieces per kg and about 3.5-4.5 months to reach 2-3 pieces per kg. </w:t>
      </w:r>
      <w:r w:rsidR="00D018C1" w:rsidRPr="00954E7C">
        <w:rPr>
          <w:b/>
          <w:sz w:val="24"/>
        </w:rPr>
        <w:t>Fish producers</w:t>
      </w:r>
      <w:r w:rsidR="00D018C1" w:rsidRPr="00954E7C">
        <w:rPr>
          <w:sz w:val="24"/>
        </w:rPr>
        <w:t xml:space="preserve"> (chain-members) </w:t>
      </w:r>
      <w:r w:rsidR="00D018C1" w:rsidRPr="00954E7C">
        <w:rPr>
          <w:sz w:val="24"/>
        </w:rPr>
        <w:lastRenderedPageBreak/>
        <w:t xml:space="preserve">are aware of the product, volume and delivery requirements of their trader-customers. To reach markets in the Northern Luzon which prefer darker colored skin tilapia, fish producers will grow the tilapia </w:t>
      </w:r>
      <w:r w:rsidR="007330DA" w:rsidRPr="00954E7C">
        <w:rPr>
          <w:sz w:val="24"/>
        </w:rPr>
        <w:t xml:space="preserve">first </w:t>
      </w:r>
      <w:r w:rsidR="00D018C1" w:rsidRPr="00954E7C">
        <w:rPr>
          <w:sz w:val="24"/>
        </w:rPr>
        <w:t>in Laguna under semi-</w:t>
      </w:r>
      <w:r w:rsidR="007330DA" w:rsidRPr="00954E7C">
        <w:rPr>
          <w:sz w:val="24"/>
        </w:rPr>
        <w:t>ex</w:t>
      </w:r>
      <w:r w:rsidR="00D018C1" w:rsidRPr="00954E7C">
        <w:rPr>
          <w:sz w:val="24"/>
        </w:rPr>
        <w:t>tensive feeding regime</w:t>
      </w:r>
      <w:r w:rsidR="007330DA" w:rsidRPr="00954E7C">
        <w:rPr>
          <w:sz w:val="24"/>
        </w:rPr>
        <w:t xml:space="preserve"> say 2-3 months then transfer the fish to Taal Lake in Batangas for conditioning say in 3 weeks before harvest – a kind of “circuitous” production technique. Most </w:t>
      </w:r>
      <w:r w:rsidR="00A05CDF" w:rsidRPr="00954E7C">
        <w:rPr>
          <w:b/>
          <w:sz w:val="24"/>
        </w:rPr>
        <w:t>fish producers</w:t>
      </w:r>
      <w:r w:rsidR="00A2599F" w:rsidRPr="00954E7C">
        <w:rPr>
          <w:b/>
          <w:sz w:val="24"/>
        </w:rPr>
        <w:t xml:space="preserve"> </w:t>
      </w:r>
      <w:r w:rsidR="007330DA" w:rsidRPr="00954E7C">
        <w:rPr>
          <w:sz w:val="24"/>
        </w:rPr>
        <w:t xml:space="preserve">do not have delivery trucks and cold storage facility, thus, they </w:t>
      </w:r>
      <w:r w:rsidR="00A05CDF" w:rsidRPr="00954E7C">
        <w:rPr>
          <w:sz w:val="24"/>
        </w:rPr>
        <w:t>have to wait for their customers to haul their fish harvests on farmsite</w:t>
      </w:r>
      <w:r w:rsidR="00D018C1" w:rsidRPr="00954E7C">
        <w:rPr>
          <w:sz w:val="24"/>
        </w:rPr>
        <w:t xml:space="preserve">. </w:t>
      </w:r>
      <w:r w:rsidR="004B6F6F" w:rsidRPr="00954E7C">
        <w:rPr>
          <w:sz w:val="24"/>
        </w:rPr>
        <w:t xml:space="preserve">Other producers (non-chain member) in Laguna and Batangas persisted to stock non-sex reversed fingerlings since its cheaper and it perform at par with sex-reversed counterparts as they claimed. </w:t>
      </w:r>
      <w:r w:rsidR="00D018C1" w:rsidRPr="00954E7C">
        <w:rPr>
          <w:sz w:val="24"/>
        </w:rPr>
        <w:t>Contrary, it takes longer time to reach equivalent weights or sizes of fingerlings.</w:t>
      </w:r>
      <w:r w:rsidR="00227DDB" w:rsidRPr="00954E7C">
        <w:rPr>
          <w:sz w:val="24"/>
        </w:rPr>
        <w:t xml:space="preserve"> </w:t>
      </w:r>
      <w:r w:rsidR="00D018C1" w:rsidRPr="00954E7C">
        <w:rPr>
          <w:sz w:val="24"/>
        </w:rPr>
        <w:t>Hence</w:t>
      </w:r>
      <w:r w:rsidR="00AE7208" w:rsidRPr="00954E7C">
        <w:rPr>
          <w:sz w:val="24"/>
        </w:rPr>
        <w:t>,</w:t>
      </w:r>
      <w:r w:rsidR="004B6F6F" w:rsidRPr="00954E7C">
        <w:rPr>
          <w:sz w:val="24"/>
        </w:rPr>
        <w:t xml:space="preserve"> they are losing more in terms of low fish recovery of about 18-20% in Laguna lake while 25-30% in Taal lake and high feed costs.</w:t>
      </w:r>
      <w:r w:rsidR="00227DDB" w:rsidRPr="00954E7C">
        <w:rPr>
          <w:sz w:val="24"/>
        </w:rPr>
        <w:t xml:space="preserve"> </w:t>
      </w:r>
      <w:r w:rsidR="009A0845" w:rsidRPr="00954E7C">
        <w:rPr>
          <w:sz w:val="24"/>
        </w:rPr>
        <w:t>Occasionally</w:t>
      </w:r>
      <w:r w:rsidR="00AE7208" w:rsidRPr="00954E7C">
        <w:rPr>
          <w:sz w:val="24"/>
        </w:rPr>
        <w:t xml:space="preserve">, customers </w:t>
      </w:r>
      <w:r w:rsidR="009A0845" w:rsidRPr="00954E7C">
        <w:rPr>
          <w:sz w:val="24"/>
        </w:rPr>
        <w:t xml:space="preserve">of non-chain member </w:t>
      </w:r>
      <w:r w:rsidR="00AE7208" w:rsidRPr="00954E7C">
        <w:rPr>
          <w:sz w:val="24"/>
        </w:rPr>
        <w:t>complained about the off-flavor taste of their tilapia. Accordingly, farmers’ knowledge on preventing repeat</w:t>
      </w:r>
      <w:r w:rsidR="00D018C1" w:rsidRPr="00954E7C">
        <w:rPr>
          <w:sz w:val="24"/>
        </w:rPr>
        <w:t xml:space="preserve"> of such incidents is fairly limited.</w:t>
      </w:r>
    </w:p>
    <w:p w:rsidR="00E11163" w:rsidRPr="00954E7C" w:rsidRDefault="00E11163" w:rsidP="00954E7C">
      <w:pPr>
        <w:rPr>
          <w:sz w:val="24"/>
        </w:rPr>
      </w:pPr>
    </w:p>
    <w:p w:rsidR="00AE7208" w:rsidRPr="00954E7C" w:rsidRDefault="00492F13" w:rsidP="00954E7C">
      <w:pPr>
        <w:rPr>
          <w:sz w:val="24"/>
        </w:rPr>
      </w:pPr>
      <w:r w:rsidRPr="00954E7C">
        <w:rPr>
          <w:b/>
          <w:sz w:val="24"/>
        </w:rPr>
        <w:t>Traders</w:t>
      </w:r>
      <w:r w:rsidR="00A2599F" w:rsidRPr="00954E7C">
        <w:rPr>
          <w:b/>
          <w:sz w:val="24"/>
        </w:rPr>
        <w:t xml:space="preserve"> </w:t>
      </w:r>
      <w:r w:rsidR="00E306A6" w:rsidRPr="00954E7C">
        <w:rPr>
          <w:sz w:val="24"/>
        </w:rPr>
        <w:t>generally subsume</w:t>
      </w:r>
      <w:r w:rsidR="00A2599F" w:rsidRPr="00954E7C">
        <w:rPr>
          <w:sz w:val="24"/>
        </w:rPr>
        <w:t xml:space="preserve"> </w:t>
      </w:r>
      <w:r w:rsidR="00E306A6" w:rsidRPr="00954E7C">
        <w:rPr>
          <w:sz w:val="24"/>
        </w:rPr>
        <w:t>the terms</w:t>
      </w:r>
      <w:r w:rsidR="00A2599F" w:rsidRPr="00954E7C">
        <w:rPr>
          <w:sz w:val="24"/>
        </w:rPr>
        <w:t xml:space="preserve"> </w:t>
      </w:r>
      <w:r w:rsidRPr="00954E7C">
        <w:rPr>
          <w:b/>
          <w:sz w:val="24"/>
        </w:rPr>
        <w:t>consolidators/wholesalers/retailers</w:t>
      </w:r>
      <w:r w:rsidR="00A2599F" w:rsidRPr="00954E7C">
        <w:rPr>
          <w:b/>
          <w:sz w:val="24"/>
        </w:rPr>
        <w:t xml:space="preserve"> </w:t>
      </w:r>
      <w:r w:rsidR="00E306A6" w:rsidRPr="00954E7C">
        <w:rPr>
          <w:sz w:val="24"/>
        </w:rPr>
        <w:t xml:space="preserve">and brokers or agents a.k.a. </w:t>
      </w:r>
      <w:r w:rsidR="00E306A6" w:rsidRPr="00954E7C">
        <w:rPr>
          <w:b/>
          <w:sz w:val="24"/>
        </w:rPr>
        <w:t>consignacion</w:t>
      </w:r>
      <w:r w:rsidR="00A2599F" w:rsidRPr="00954E7C">
        <w:rPr>
          <w:b/>
          <w:sz w:val="24"/>
        </w:rPr>
        <w:t xml:space="preserve"> </w:t>
      </w:r>
      <w:r w:rsidR="00E306A6" w:rsidRPr="00954E7C">
        <w:rPr>
          <w:sz w:val="24"/>
        </w:rPr>
        <w:t>since they are all engaged in the buying, selling and distribution of tilapia from sources to various destinations depending on which market level they operate.</w:t>
      </w:r>
      <w:r w:rsidR="00227DDB" w:rsidRPr="00954E7C">
        <w:rPr>
          <w:sz w:val="24"/>
        </w:rPr>
        <w:t xml:space="preserve"> </w:t>
      </w:r>
      <w:r w:rsidR="00E306A6" w:rsidRPr="00954E7C">
        <w:rPr>
          <w:sz w:val="24"/>
        </w:rPr>
        <w:t xml:space="preserve">The </w:t>
      </w:r>
      <w:r w:rsidR="00E306A6" w:rsidRPr="00954E7C">
        <w:rPr>
          <w:b/>
          <w:sz w:val="24"/>
        </w:rPr>
        <w:t>consolidators</w:t>
      </w:r>
      <w:r w:rsidR="00E306A6" w:rsidRPr="00954E7C">
        <w:rPr>
          <w:sz w:val="24"/>
        </w:rPr>
        <w:t xml:space="preserve"> are the big traders who supply regularly supermarkets and bulk buyers in major fish terminal markets (or transshipment points). </w:t>
      </w:r>
      <w:r w:rsidR="000810C5" w:rsidRPr="00954E7C">
        <w:rPr>
          <w:sz w:val="24"/>
        </w:rPr>
        <w:t xml:space="preserve">At the terminal markets, the </w:t>
      </w:r>
      <w:r w:rsidR="000810C5" w:rsidRPr="00954E7C">
        <w:rPr>
          <w:b/>
          <w:sz w:val="24"/>
        </w:rPr>
        <w:t>consignacion</w:t>
      </w:r>
      <w:r w:rsidR="00A2599F" w:rsidRPr="00954E7C">
        <w:rPr>
          <w:b/>
          <w:sz w:val="24"/>
        </w:rPr>
        <w:t xml:space="preserve"> </w:t>
      </w:r>
      <w:r w:rsidR="008E74BA" w:rsidRPr="00954E7C">
        <w:rPr>
          <w:sz w:val="24"/>
        </w:rPr>
        <w:t>facilitates the</w:t>
      </w:r>
      <w:r w:rsidR="000810C5" w:rsidRPr="00954E7C">
        <w:rPr>
          <w:sz w:val="24"/>
        </w:rPr>
        <w:t xml:space="preserve"> transaction</w:t>
      </w:r>
      <w:r w:rsidR="008E74BA" w:rsidRPr="00954E7C">
        <w:rPr>
          <w:sz w:val="24"/>
        </w:rPr>
        <w:t>s</w:t>
      </w:r>
      <w:r w:rsidR="000810C5" w:rsidRPr="00954E7C">
        <w:rPr>
          <w:sz w:val="24"/>
        </w:rPr>
        <w:t xml:space="preserve"> between the traders (shippers or viajeros) and bulk buyers (provincial traders) </w:t>
      </w:r>
      <w:r w:rsidR="005753EA" w:rsidRPr="00954E7C">
        <w:rPr>
          <w:sz w:val="24"/>
        </w:rPr>
        <w:t xml:space="preserve">for a </w:t>
      </w:r>
      <w:r w:rsidR="000810C5" w:rsidRPr="00954E7C">
        <w:rPr>
          <w:sz w:val="24"/>
        </w:rPr>
        <w:t xml:space="preserve">“commission fee”. </w:t>
      </w:r>
      <w:r w:rsidR="008E74BA" w:rsidRPr="00954E7C">
        <w:rPr>
          <w:sz w:val="24"/>
        </w:rPr>
        <w:t>Since they own a stall at the terminal market, they</w:t>
      </w:r>
      <w:r w:rsidR="00227DDB" w:rsidRPr="00954E7C">
        <w:rPr>
          <w:sz w:val="24"/>
        </w:rPr>
        <w:t xml:space="preserve"> </w:t>
      </w:r>
      <w:r w:rsidR="005753EA" w:rsidRPr="00954E7C">
        <w:rPr>
          <w:sz w:val="24"/>
        </w:rPr>
        <w:t xml:space="preserve">also </w:t>
      </w:r>
      <w:r w:rsidR="000810C5" w:rsidRPr="00954E7C">
        <w:rPr>
          <w:sz w:val="24"/>
        </w:rPr>
        <w:t>act</w:t>
      </w:r>
      <w:r w:rsidR="00157796" w:rsidRPr="00954E7C">
        <w:rPr>
          <w:sz w:val="24"/>
        </w:rPr>
        <w:t xml:space="preserve"> as </w:t>
      </w:r>
      <w:r w:rsidR="000810C5" w:rsidRPr="00954E7C">
        <w:rPr>
          <w:sz w:val="24"/>
        </w:rPr>
        <w:t>g</w:t>
      </w:r>
      <w:r w:rsidR="008E74BA" w:rsidRPr="00954E7C">
        <w:rPr>
          <w:sz w:val="24"/>
        </w:rPr>
        <w:t>atekeeper</w:t>
      </w:r>
      <w:r w:rsidR="00227DDB" w:rsidRPr="00954E7C">
        <w:rPr>
          <w:sz w:val="24"/>
        </w:rPr>
        <w:t xml:space="preserve"> </w:t>
      </w:r>
      <w:r w:rsidR="00157796" w:rsidRPr="00954E7C">
        <w:rPr>
          <w:sz w:val="24"/>
        </w:rPr>
        <w:t xml:space="preserve">of the traders </w:t>
      </w:r>
      <w:r w:rsidR="000810C5" w:rsidRPr="00954E7C">
        <w:rPr>
          <w:sz w:val="24"/>
        </w:rPr>
        <w:t>and key player in the price discovery process</w:t>
      </w:r>
      <w:r w:rsidR="008E74BA" w:rsidRPr="00954E7C">
        <w:rPr>
          <w:sz w:val="24"/>
        </w:rPr>
        <w:t xml:space="preserve">, thus, they also perform price monitoring and occasional small-scale trading. </w:t>
      </w:r>
      <w:r w:rsidR="00157796" w:rsidRPr="00954E7C">
        <w:rPr>
          <w:sz w:val="24"/>
        </w:rPr>
        <w:t xml:space="preserve">The </w:t>
      </w:r>
      <w:r w:rsidR="00157796" w:rsidRPr="00954E7C">
        <w:rPr>
          <w:b/>
          <w:sz w:val="24"/>
        </w:rPr>
        <w:t>wholesalers</w:t>
      </w:r>
      <w:r w:rsidR="00157796" w:rsidRPr="00954E7C">
        <w:rPr>
          <w:sz w:val="24"/>
        </w:rPr>
        <w:t xml:space="preserve"> are themselves shippers or viajeros who buys tilapia </w:t>
      </w:r>
      <w:r w:rsidR="008E74BA" w:rsidRPr="00954E7C">
        <w:rPr>
          <w:sz w:val="24"/>
        </w:rPr>
        <w:t>from the terminal markets in bulk and ship them to other</w:t>
      </w:r>
      <w:r w:rsidR="005753EA" w:rsidRPr="00954E7C">
        <w:rPr>
          <w:sz w:val="24"/>
        </w:rPr>
        <w:t xml:space="preserve"> bul</w:t>
      </w:r>
      <w:r w:rsidR="00B1354A" w:rsidRPr="00954E7C">
        <w:rPr>
          <w:sz w:val="24"/>
        </w:rPr>
        <w:t>kbu</w:t>
      </w:r>
      <w:r w:rsidR="005753EA" w:rsidRPr="00954E7C">
        <w:rPr>
          <w:sz w:val="24"/>
        </w:rPr>
        <w:t>yers serving other geographical markets.</w:t>
      </w:r>
      <w:r w:rsidR="00227DDB" w:rsidRPr="00954E7C">
        <w:rPr>
          <w:sz w:val="24"/>
        </w:rPr>
        <w:t xml:space="preserve"> </w:t>
      </w:r>
      <w:r w:rsidR="005753EA" w:rsidRPr="00954E7C">
        <w:rPr>
          <w:sz w:val="24"/>
        </w:rPr>
        <w:t xml:space="preserve">Strategically, some wholesalers resort to backward integration by self-producing tilapia and contracting other farmers to meet market commitments and reduce supply risks. </w:t>
      </w:r>
      <w:r w:rsidR="00B263D2" w:rsidRPr="00954E7C">
        <w:rPr>
          <w:sz w:val="24"/>
        </w:rPr>
        <w:t xml:space="preserve">The </w:t>
      </w:r>
      <w:r w:rsidR="00B263D2" w:rsidRPr="00954E7C">
        <w:rPr>
          <w:b/>
          <w:sz w:val="24"/>
        </w:rPr>
        <w:t>retailers</w:t>
      </w:r>
      <w:r w:rsidR="00B263D2" w:rsidRPr="00954E7C">
        <w:rPr>
          <w:sz w:val="24"/>
        </w:rPr>
        <w:t xml:space="preserve"> are the smallest traders in the market chain which finally caters to the end-users. They owned stalls at public markets and small delivery vehicles such as tricycles </w:t>
      </w:r>
      <w:r w:rsidR="009A0845" w:rsidRPr="00954E7C">
        <w:rPr>
          <w:sz w:val="24"/>
        </w:rPr>
        <w:t xml:space="preserve">and owner jeeps </w:t>
      </w:r>
      <w:r w:rsidR="00B263D2" w:rsidRPr="00954E7C">
        <w:rPr>
          <w:sz w:val="24"/>
        </w:rPr>
        <w:t>wi</w:t>
      </w:r>
      <w:r w:rsidR="00B1354A" w:rsidRPr="00954E7C">
        <w:rPr>
          <w:sz w:val="24"/>
        </w:rPr>
        <w:t>th aerators. Their s</w:t>
      </w:r>
      <w:r w:rsidR="009A0845" w:rsidRPr="00954E7C">
        <w:rPr>
          <w:sz w:val="24"/>
        </w:rPr>
        <w:t>ales</w:t>
      </w:r>
      <w:r w:rsidR="00B1354A" w:rsidRPr="00954E7C">
        <w:rPr>
          <w:sz w:val="24"/>
        </w:rPr>
        <w:t xml:space="preserve"> volume depends on the deliveries by local traders. Since they compete with many retailers, they handle about 100-150 kg of live fish (with average size of 5-6 pieces per kg) for easier disposal and minimize unsold products for each transaction day.</w:t>
      </w:r>
    </w:p>
    <w:p w:rsidR="00B1354A" w:rsidRPr="00954E7C" w:rsidRDefault="00B1354A" w:rsidP="00954E7C">
      <w:pPr>
        <w:rPr>
          <w:sz w:val="24"/>
        </w:rPr>
      </w:pPr>
    </w:p>
    <w:p w:rsidR="007C0D0B" w:rsidRDefault="00B1354A" w:rsidP="00954E7C">
      <w:pPr>
        <w:rPr>
          <w:sz w:val="24"/>
        </w:rPr>
      </w:pPr>
      <w:r w:rsidRPr="00954E7C">
        <w:rPr>
          <w:b/>
          <w:sz w:val="24"/>
        </w:rPr>
        <w:t>Processors</w:t>
      </w:r>
      <w:r w:rsidR="00A2599F" w:rsidRPr="00954E7C">
        <w:rPr>
          <w:b/>
          <w:sz w:val="24"/>
        </w:rPr>
        <w:t xml:space="preserve"> </w:t>
      </w:r>
      <w:r w:rsidRPr="00954E7C">
        <w:rPr>
          <w:sz w:val="24"/>
        </w:rPr>
        <w:t>are those who supply regularly the specific</w:t>
      </w:r>
      <w:r w:rsidR="001A623A" w:rsidRPr="00954E7C">
        <w:rPr>
          <w:sz w:val="24"/>
        </w:rPr>
        <w:t xml:space="preserve"> product</w:t>
      </w:r>
      <w:r w:rsidR="006A2C9E" w:rsidRPr="00954E7C">
        <w:rPr>
          <w:sz w:val="24"/>
        </w:rPr>
        <w:t xml:space="preserve"> </w:t>
      </w:r>
      <w:r w:rsidR="001A623A" w:rsidRPr="00954E7C">
        <w:rPr>
          <w:sz w:val="24"/>
        </w:rPr>
        <w:t>forms</w:t>
      </w:r>
      <w:r w:rsidR="006A2C9E" w:rsidRPr="00954E7C">
        <w:rPr>
          <w:sz w:val="24"/>
        </w:rPr>
        <w:t xml:space="preserve"> </w:t>
      </w:r>
      <w:r w:rsidR="001A623A" w:rsidRPr="00954E7C">
        <w:rPr>
          <w:sz w:val="24"/>
        </w:rPr>
        <w:t>such as the fillet, cubes, whole frozen a</w:t>
      </w:r>
      <w:r w:rsidR="006A2C9E" w:rsidRPr="00954E7C">
        <w:rPr>
          <w:sz w:val="24"/>
        </w:rPr>
        <w:t xml:space="preserve">nd choice portions or trimmings </w:t>
      </w:r>
      <w:r w:rsidR="001A623A" w:rsidRPr="00954E7C">
        <w:rPr>
          <w:sz w:val="24"/>
        </w:rPr>
        <w:t>by</w:t>
      </w:r>
      <w:r w:rsidR="006A2C9E" w:rsidRPr="00954E7C">
        <w:rPr>
          <w:sz w:val="24"/>
        </w:rPr>
        <w:t xml:space="preserve"> </w:t>
      </w:r>
      <w:r w:rsidR="001A623A" w:rsidRPr="00954E7C">
        <w:rPr>
          <w:sz w:val="24"/>
        </w:rPr>
        <w:t xml:space="preserve">institutional buyers(either as supermarket, specialty food shop, food chain, bar and restaurants, canteens, among others. </w:t>
      </w:r>
      <w:r w:rsidR="004B3D46" w:rsidRPr="00954E7C">
        <w:rPr>
          <w:sz w:val="24"/>
        </w:rPr>
        <w:t xml:space="preserve">It had been operating and registered in 1995 as Fishda Enterprises. Now it is incorporated and named as Unavis. Its operation is accredited by Department of Food and Drugs. </w:t>
      </w:r>
      <w:r w:rsidR="001A623A" w:rsidRPr="00954E7C">
        <w:rPr>
          <w:sz w:val="24"/>
        </w:rPr>
        <w:t xml:space="preserve">Product forms, volumes and deliveries depend on the arrangements with the various customers. </w:t>
      </w:r>
      <w:r w:rsidR="00BC593E" w:rsidRPr="00954E7C">
        <w:rPr>
          <w:sz w:val="24"/>
        </w:rPr>
        <w:t>Presently, the customers include Monterey specialty shops, SM Southmall, Metro Bank canteens, Central Barbeque Plaza in Para</w:t>
      </w:r>
      <w:r w:rsidR="00C5148D" w:rsidRPr="00954E7C">
        <w:rPr>
          <w:sz w:val="24"/>
        </w:rPr>
        <w:t xml:space="preserve">ñaque, Ineng’s Barbeque at Global city, Setton Golf Club, etc. </w:t>
      </w:r>
      <w:r w:rsidR="001A623A" w:rsidRPr="00954E7C">
        <w:rPr>
          <w:sz w:val="24"/>
        </w:rPr>
        <w:t xml:space="preserve">To maintain customers, the </w:t>
      </w:r>
      <w:r w:rsidR="001A623A" w:rsidRPr="00954E7C">
        <w:rPr>
          <w:b/>
          <w:sz w:val="24"/>
        </w:rPr>
        <w:t>processor</w:t>
      </w:r>
      <w:r w:rsidR="001A623A" w:rsidRPr="00954E7C">
        <w:rPr>
          <w:sz w:val="24"/>
        </w:rPr>
        <w:t xml:space="preserve"> should ensure that </w:t>
      </w:r>
      <w:r w:rsidR="00BC593E" w:rsidRPr="00954E7C">
        <w:rPr>
          <w:sz w:val="24"/>
        </w:rPr>
        <w:t>raw materials meet</w:t>
      </w:r>
      <w:r w:rsidR="001A623A" w:rsidRPr="00954E7C">
        <w:rPr>
          <w:sz w:val="24"/>
        </w:rPr>
        <w:t xml:space="preserve"> the size, volume and meat quality requirements needed </w:t>
      </w:r>
      <w:r w:rsidR="00BC593E" w:rsidRPr="00954E7C">
        <w:rPr>
          <w:sz w:val="24"/>
        </w:rPr>
        <w:t xml:space="preserve">for processing. </w:t>
      </w:r>
      <w:r w:rsidR="00C5148D" w:rsidRPr="00954E7C">
        <w:rPr>
          <w:sz w:val="24"/>
        </w:rPr>
        <w:t xml:space="preserve">The processing plant </w:t>
      </w:r>
      <w:r w:rsidR="00941FC7" w:rsidRPr="00954E7C">
        <w:rPr>
          <w:sz w:val="24"/>
        </w:rPr>
        <w:t xml:space="preserve">has </w:t>
      </w:r>
      <w:r w:rsidR="00C5148D" w:rsidRPr="00954E7C">
        <w:rPr>
          <w:sz w:val="24"/>
        </w:rPr>
        <w:t>1.5-2 ton capacity (processing-in -</w:t>
      </w:r>
      <w:r w:rsidR="00C5148D" w:rsidRPr="00954E7C">
        <w:rPr>
          <w:sz w:val="24"/>
        </w:rPr>
        <w:lastRenderedPageBreak/>
        <w:t>demand)</w:t>
      </w:r>
      <w:r w:rsidR="00941FC7" w:rsidRPr="00954E7C">
        <w:rPr>
          <w:sz w:val="24"/>
        </w:rPr>
        <w:t xml:space="preserve"> with 6 – ton cold storage capacity of filleted tilapia at one time. The plant maintains a </w:t>
      </w:r>
      <w:r w:rsidR="009A0845" w:rsidRPr="00954E7C">
        <w:rPr>
          <w:sz w:val="24"/>
        </w:rPr>
        <w:t>“</w:t>
      </w:r>
      <w:r w:rsidR="00941FC7" w:rsidRPr="00954E7C">
        <w:rPr>
          <w:sz w:val="24"/>
        </w:rPr>
        <w:t>comfort</w:t>
      </w:r>
      <w:r w:rsidR="009A0845" w:rsidRPr="00954E7C">
        <w:rPr>
          <w:sz w:val="24"/>
        </w:rPr>
        <w:t>” or safety stock</w:t>
      </w:r>
      <w:r w:rsidR="00941FC7" w:rsidRPr="00954E7C">
        <w:rPr>
          <w:sz w:val="24"/>
        </w:rPr>
        <w:t xml:space="preserve"> level of 5 tons. The filleting process for a per kilogram raw tilapia (2-3 pieces per kg) yields the following: 30-35% fillet, 18% belly, 25% innards, 21% head and 1% skin. </w:t>
      </w:r>
      <w:r w:rsidR="00D24E61" w:rsidRPr="00954E7C">
        <w:rPr>
          <w:sz w:val="24"/>
        </w:rPr>
        <w:t xml:space="preserve">Because the cost of filleting is about P35 per pack (1 pack = 300 grams), cost recovery has to be taken from the sales of the by-products. The </w:t>
      </w:r>
      <w:r w:rsidR="00D24E61" w:rsidRPr="00954E7C">
        <w:rPr>
          <w:b/>
          <w:sz w:val="24"/>
        </w:rPr>
        <w:t>processor</w:t>
      </w:r>
      <w:r w:rsidR="00D24E61" w:rsidRPr="00954E7C">
        <w:rPr>
          <w:sz w:val="24"/>
        </w:rPr>
        <w:t xml:space="preserve"> could not raise the price of tilapia fillet due to cheaper import alternatives like the pangasius and dowry fillets. To increase the shelf-life and maintain quality of products,</w:t>
      </w:r>
      <w:r w:rsidR="006A2C9E" w:rsidRPr="00954E7C">
        <w:rPr>
          <w:sz w:val="24"/>
        </w:rPr>
        <w:t xml:space="preserve"> </w:t>
      </w:r>
      <w:r w:rsidR="00D24E61" w:rsidRPr="00954E7C">
        <w:rPr>
          <w:sz w:val="24"/>
        </w:rPr>
        <w:t xml:space="preserve">quick or blast freezing is necessary. Increasing the </w:t>
      </w:r>
      <w:r w:rsidR="00C5148D" w:rsidRPr="00954E7C">
        <w:rPr>
          <w:sz w:val="24"/>
        </w:rPr>
        <w:t xml:space="preserve">present capacity of </w:t>
      </w:r>
      <w:r w:rsidR="00D24E61" w:rsidRPr="00954E7C">
        <w:rPr>
          <w:sz w:val="24"/>
        </w:rPr>
        <w:t>cold storage</w:t>
      </w:r>
      <w:r w:rsidR="00C5148D" w:rsidRPr="00954E7C">
        <w:rPr>
          <w:sz w:val="24"/>
        </w:rPr>
        <w:t xml:space="preserve"> and blast freezers </w:t>
      </w:r>
      <w:r w:rsidR="00D24E61" w:rsidRPr="00954E7C">
        <w:rPr>
          <w:sz w:val="24"/>
        </w:rPr>
        <w:t xml:space="preserve">entails additional cost which </w:t>
      </w:r>
      <w:r w:rsidR="004B3D46" w:rsidRPr="00954E7C">
        <w:rPr>
          <w:sz w:val="24"/>
        </w:rPr>
        <w:t>is</w:t>
      </w:r>
      <w:r w:rsidR="00A2599F" w:rsidRPr="00954E7C">
        <w:rPr>
          <w:sz w:val="24"/>
        </w:rPr>
        <w:t xml:space="preserve"> </w:t>
      </w:r>
      <w:r w:rsidR="004B3D46" w:rsidRPr="00954E7C">
        <w:rPr>
          <w:sz w:val="24"/>
        </w:rPr>
        <w:t>un</w:t>
      </w:r>
      <w:r w:rsidR="00D24E61" w:rsidRPr="00954E7C">
        <w:rPr>
          <w:sz w:val="24"/>
        </w:rPr>
        <w:t>afford</w:t>
      </w:r>
      <w:r w:rsidR="004B3D46" w:rsidRPr="00954E7C">
        <w:rPr>
          <w:sz w:val="24"/>
        </w:rPr>
        <w:t>able</w:t>
      </w:r>
      <w:r w:rsidR="00A2599F" w:rsidRPr="00954E7C">
        <w:rPr>
          <w:sz w:val="24"/>
        </w:rPr>
        <w:t xml:space="preserve"> </w:t>
      </w:r>
      <w:r w:rsidR="009565EB" w:rsidRPr="00954E7C">
        <w:rPr>
          <w:sz w:val="24"/>
        </w:rPr>
        <w:t>at the moment</w:t>
      </w:r>
      <w:r w:rsidR="00C5148D" w:rsidRPr="00954E7C">
        <w:rPr>
          <w:sz w:val="24"/>
        </w:rPr>
        <w:t xml:space="preserve">. </w:t>
      </w:r>
      <w:r w:rsidR="009565EB" w:rsidRPr="00954E7C">
        <w:rPr>
          <w:sz w:val="24"/>
        </w:rPr>
        <w:t xml:space="preserve">Finally, </w:t>
      </w:r>
      <w:r w:rsidR="00BC593E" w:rsidRPr="00954E7C">
        <w:rPr>
          <w:sz w:val="24"/>
        </w:rPr>
        <w:t xml:space="preserve">only few </w:t>
      </w:r>
      <w:r w:rsidR="00C5148D" w:rsidRPr="00954E7C">
        <w:rPr>
          <w:sz w:val="24"/>
        </w:rPr>
        <w:t>tilapia</w:t>
      </w:r>
      <w:r w:rsidR="00BC593E" w:rsidRPr="00954E7C">
        <w:rPr>
          <w:sz w:val="24"/>
        </w:rPr>
        <w:t xml:space="preserve"> producers can meet and assure </w:t>
      </w:r>
      <w:r w:rsidR="009565EB" w:rsidRPr="00954E7C">
        <w:rPr>
          <w:sz w:val="24"/>
        </w:rPr>
        <w:t>volume, size and quality</w:t>
      </w:r>
      <w:r w:rsidR="00227DDB" w:rsidRPr="00954E7C">
        <w:rPr>
          <w:sz w:val="24"/>
        </w:rPr>
        <w:t xml:space="preserve"> </w:t>
      </w:r>
      <w:r w:rsidR="009565EB" w:rsidRPr="00954E7C">
        <w:rPr>
          <w:sz w:val="24"/>
        </w:rPr>
        <w:t>of raw materials</w:t>
      </w:r>
      <w:r w:rsidR="00BC593E" w:rsidRPr="00954E7C">
        <w:rPr>
          <w:sz w:val="24"/>
        </w:rPr>
        <w:t>, the processor cannot expand market coverage. Many orders and inquiries from potential high-end customers including Philippine Airlines, Cathay Pacific, five star hotels and rest</w:t>
      </w:r>
      <w:r w:rsidR="00954E7C">
        <w:rPr>
          <w:sz w:val="24"/>
        </w:rPr>
        <w:t>aurants, etc. were turned down.</w:t>
      </w:r>
    </w:p>
    <w:p w:rsidR="00954E7C" w:rsidRDefault="00954E7C" w:rsidP="00954E7C">
      <w:pPr>
        <w:rPr>
          <w:sz w:val="24"/>
        </w:rPr>
      </w:pPr>
    </w:p>
    <w:p w:rsidR="00954E7C" w:rsidRPr="00954E7C" w:rsidRDefault="00954E7C" w:rsidP="00954E7C">
      <w:pPr>
        <w:rPr>
          <w:sz w:val="24"/>
        </w:rPr>
      </w:pPr>
    </w:p>
    <w:p w:rsidR="00265BEA" w:rsidRPr="00954E7C" w:rsidRDefault="00BB1F73" w:rsidP="00954E7C">
      <w:pPr>
        <w:pStyle w:val="Heading3"/>
        <w:spacing w:line="240" w:lineRule="auto"/>
      </w:pPr>
      <w:bookmarkStart w:id="66" w:name="_Toc286146001"/>
      <w:r w:rsidRPr="00954E7C">
        <w:t xml:space="preserve">Major </w:t>
      </w:r>
      <w:r w:rsidR="003A3CD4" w:rsidRPr="00954E7C">
        <w:t>Routes</w:t>
      </w:r>
      <w:r w:rsidR="00A2599F" w:rsidRPr="00954E7C">
        <w:t xml:space="preserve"> </w:t>
      </w:r>
      <w:r w:rsidR="00407E75" w:rsidRPr="00954E7C">
        <w:t>of</w:t>
      </w:r>
      <w:r w:rsidRPr="00954E7C">
        <w:t xml:space="preserve"> Product</w:t>
      </w:r>
      <w:r w:rsidR="00407E75" w:rsidRPr="00954E7C">
        <w:t>s</w:t>
      </w:r>
      <w:bookmarkEnd w:id="66"/>
    </w:p>
    <w:p w:rsidR="00BB1F73" w:rsidRPr="00761B27" w:rsidRDefault="00BB1F73" w:rsidP="00954E7C">
      <w:pPr>
        <w:rPr>
          <w:color w:val="000000" w:themeColor="text1"/>
          <w:sz w:val="24"/>
        </w:rPr>
      </w:pPr>
    </w:p>
    <w:p w:rsidR="00071A8E" w:rsidRPr="00954E7C" w:rsidRDefault="00CB40D6" w:rsidP="00954E7C">
      <w:pPr>
        <w:widowControl w:val="0"/>
        <w:autoSpaceDE w:val="0"/>
        <w:autoSpaceDN w:val="0"/>
        <w:adjustRightInd w:val="0"/>
        <w:rPr>
          <w:sz w:val="24"/>
        </w:rPr>
      </w:pPr>
      <w:r w:rsidRPr="00954E7C">
        <w:rPr>
          <w:sz w:val="24"/>
        </w:rPr>
        <w:t xml:space="preserve">Figure </w:t>
      </w:r>
      <w:r w:rsidR="009C468C" w:rsidRPr="00954E7C">
        <w:rPr>
          <w:sz w:val="24"/>
        </w:rPr>
        <w:t>4</w:t>
      </w:r>
      <w:r w:rsidR="00A2599F" w:rsidRPr="00954E7C">
        <w:rPr>
          <w:sz w:val="24"/>
        </w:rPr>
        <w:t xml:space="preserve"> </w:t>
      </w:r>
      <w:r w:rsidR="008A51B3" w:rsidRPr="00954E7C">
        <w:rPr>
          <w:sz w:val="24"/>
        </w:rPr>
        <w:t xml:space="preserve">shows the </w:t>
      </w:r>
      <w:r w:rsidR="00A3097C" w:rsidRPr="00954E7C">
        <w:rPr>
          <w:sz w:val="24"/>
        </w:rPr>
        <w:t>tilapia</w:t>
      </w:r>
      <w:r w:rsidR="008A51B3" w:rsidRPr="00954E7C">
        <w:rPr>
          <w:sz w:val="24"/>
        </w:rPr>
        <w:t xml:space="preserve"> supply chain’s major routes</w:t>
      </w:r>
      <w:r w:rsidR="00A3097C" w:rsidRPr="00954E7C">
        <w:rPr>
          <w:sz w:val="24"/>
        </w:rPr>
        <w:t xml:space="preserve"> in Luzon</w:t>
      </w:r>
      <w:r w:rsidR="0055291E" w:rsidRPr="00954E7C">
        <w:rPr>
          <w:sz w:val="24"/>
        </w:rPr>
        <w:t xml:space="preserve">. </w:t>
      </w:r>
      <w:r w:rsidR="00161DB8" w:rsidRPr="00954E7C">
        <w:rPr>
          <w:sz w:val="24"/>
        </w:rPr>
        <w:t>T</w:t>
      </w:r>
      <w:r w:rsidR="00071A8E" w:rsidRPr="00954E7C">
        <w:rPr>
          <w:sz w:val="24"/>
        </w:rPr>
        <w:t xml:space="preserve">he cities of </w:t>
      </w:r>
      <w:r w:rsidR="00A3097C" w:rsidRPr="00954E7C">
        <w:rPr>
          <w:sz w:val="24"/>
        </w:rPr>
        <w:t>Malabon in Manila, Angeles</w:t>
      </w:r>
      <w:r w:rsidR="00A2599F" w:rsidRPr="00954E7C">
        <w:rPr>
          <w:sz w:val="24"/>
        </w:rPr>
        <w:t xml:space="preserve"> </w:t>
      </w:r>
      <w:r w:rsidR="00A3097C" w:rsidRPr="00954E7C">
        <w:rPr>
          <w:sz w:val="24"/>
        </w:rPr>
        <w:t xml:space="preserve">in Pampanga </w:t>
      </w:r>
      <w:r w:rsidR="00071A8E" w:rsidRPr="00954E7C">
        <w:rPr>
          <w:sz w:val="24"/>
        </w:rPr>
        <w:t xml:space="preserve">and </w:t>
      </w:r>
      <w:r w:rsidR="00A3097C" w:rsidRPr="00954E7C">
        <w:rPr>
          <w:sz w:val="24"/>
        </w:rPr>
        <w:t>Dagupan</w:t>
      </w:r>
      <w:r w:rsidR="00A2599F" w:rsidRPr="00954E7C">
        <w:rPr>
          <w:sz w:val="24"/>
        </w:rPr>
        <w:t xml:space="preserve"> </w:t>
      </w:r>
      <w:r w:rsidR="000C0AC1" w:rsidRPr="00954E7C">
        <w:rPr>
          <w:sz w:val="24"/>
        </w:rPr>
        <w:t>are</w:t>
      </w:r>
      <w:r w:rsidR="00071A8E" w:rsidRPr="00954E7C">
        <w:rPr>
          <w:sz w:val="24"/>
        </w:rPr>
        <w:t xml:space="preserve"> the major transshi</w:t>
      </w:r>
      <w:r w:rsidR="007E19B7" w:rsidRPr="00954E7C">
        <w:rPr>
          <w:sz w:val="24"/>
        </w:rPr>
        <w:t xml:space="preserve">pment points of </w:t>
      </w:r>
      <w:r w:rsidR="00A3097C" w:rsidRPr="00954E7C">
        <w:rPr>
          <w:sz w:val="24"/>
        </w:rPr>
        <w:t>tilapia</w:t>
      </w:r>
      <w:r w:rsidR="009532FF" w:rsidRPr="00954E7C">
        <w:rPr>
          <w:sz w:val="24"/>
        </w:rPr>
        <w:t xml:space="preserve"> in Luzon; with </w:t>
      </w:r>
      <w:r w:rsidR="00A3097C" w:rsidRPr="00954E7C">
        <w:rPr>
          <w:sz w:val="24"/>
        </w:rPr>
        <w:t xml:space="preserve">cities in </w:t>
      </w:r>
      <w:r w:rsidR="009532FF" w:rsidRPr="00954E7C">
        <w:rPr>
          <w:sz w:val="24"/>
        </w:rPr>
        <w:t>Metro Manila</w:t>
      </w:r>
      <w:r w:rsidR="00A3097C" w:rsidRPr="00954E7C">
        <w:rPr>
          <w:sz w:val="24"/>
        </w:rPr>
        <w:t>, Angeles</w:t>
      </w:r>
      <w:r w:rsidR="00A2599F" w:rsidRPr="00954E7C">
        <w:rPr>
          <w:sz w:val="24"/>
        </w:rPr>
        <w:t xml:space="preserve"> </w:t>
      </w:r>
      <w:r w:rsidR="00A3097C" w:rsidRPr="00954E7C">
        <w:rPr>
          <w:sz w:val="24"/>
        </w:rPr>
        <w:t>and Baguio</w:t>
      </w:r>
      <w:r w:rsidR="00B34CF9" w:rsidRPr="00954E7C">
        <w:rPr>
          <w:sz w:val="24"/>
        </w:rPr>
        <w:t>;</w:t>
      </w:r>
      <w:r w:rsidR="00A3097C" w:rsidRPr="00954E7C">
        <w:rPr>
          <w:sz w:val="24"/>
        </w:rPr>
        <w:t xml:space="preserve"> La Union</w:t>
      </w:r>
      <w:r w:rsidR="00B34CF9" w:rsidRPr="00954E7C">
        <w:rPr>
          <w:sz w:val="24"/>
        </w:rPr>
        <w:t xml:space="preserve"> and Ilocos provinces</w:t>
      </w:r>
      <w:r w:rsidR="00A3097C" w:rsidRPr="00954E7C">
        <w:rPr>
          <w:sz w:val="24"/>
        </w:rPr>
        <w:t>, Isabela</w:t>
      </w:r>
      <w:r w:rsidR="00B34CF9" w:rsidRPr="00954E7C">
        <w:rPr>
          <w:sz w:val="24"/>
        </w:rPr>
        <w:t xml:space="preserve"> and Cagayan Valley provinces and the Cordillera Administrative Region, </w:t>
      </w:r>
      <w:r w:rsidR="009532FF" w:rsidRPr="00954E7C">
        <w:rPr>
          <w:sz w:val="24"/>
        </w:rPr>
        <w:t xml:space="preserve">being the major demand centers. </w:t>
      </w:r>
      <w:r w:rsidR="00374F48" w:rsidRPr="00954E7C">
        <w:rPr>
          <w:sz w:val="24"/>
        </w:rPr>
        <w:t xml:space="preserve">Pampanga, Batangas and </w:t>
      </w:r>
      <w:r w:rsidR="00A3097C" w:rsidRPr="00954E7C">
        <w:rPr>
          <w:sz w:val="24"/>
        </w:rPr>
        <w:t>L</w:t>
      </w:r>
      <w:r w:rsidR="00374F48" w:rsidRPr="00954E7C">
        <w:rPr>
          <w:sz w:val="24"/>
        </w:rPr>
        <w:t>aguna</w:t>
      </w:r>
      <w:r w:rsidR="00227DDB" w:rsidRPr="00954E7C">
        <w:rPr>
          <w:sz w:val="24"/>
        </w:rPr>
        <w:t xml:space="preserve"> </w:t>
      </w:r>
      <w:r w:rsidR="00071A8E" w:rsidRPr="00954E7C">
        <w:rPr>
          <w:sz w:val="24"/>
        </w:rPr>
        <w:t xml:space="preserve">provinces </w:t>
      </w:r>
      <w:r w:rsidR="000C0AC1" w:rsidRPr="00954E7C">
        <w:rPr>
          <w:sz w:val="24"/>
        </w:rPr>
        <w:t>are</w:t>
      </w:r>
      <w:r w:rsidR="00071A8E" w:rsidRPr="00954E7C">
        <w:rPr>
          <w:sz w:val="24"/>
        </w:rPr>
        <w:t xml:space="preserve"> the major production</w:t>
      </w:r>
      <w:r w:rsidR="00227DDB" w:rsidRPr="00954E7C">
        <w:rPr>
          <w:sz w:val="24"/>
        </w:rPr>
        <w:t xml:space="preserve"> </w:t>
      </w:r>
      <w:r w:rsidR="000C0AC1" w:rsidRPr="00954E7C">
        <w:rPr>
          <w:sz w:val="24"/>
        </w:rPr>
        <w:t xml:space="preserve">centers </w:t>
      </w:r>
      <w:r w:rsidR="00D146CD" w:rsidRPr="00954E7C">
        <w:rPr>
          <w:sz w:val="24"/>
        </w:rPr>
        <w:t>while</w:t>
      </w:r>
      <w:r w:rsidR="00A2599F" w:rsidRPr="00954E7C">
        <w:rPr>
          <w:sz w:val="24"/>
        </w:rPr>
        <w:t xml:space="preserve"> </w:t>
      </w:r>
      <w:r w:rsidR="00B34CF9" w:rsidRPr="00954E7C">
        <w:rPr>
          <w:sz w:val="24"/>
        </w:rPr>
        <w:t>Pampanga</w:t>
      </w:r>
      <w:r w:rsidR="00071A8E" w:rsidRPr="00954E7C">
        <w:rPr>
          <w:sz w:val="24"/>
        </w:rPr>
        <w:t>,</w:t>
      </w:r>
      <w:r w:rsidR="00374F48" w:rsidRPr="00954E7C">
        <w:rPr>
          <w:sz w:val="24"/>
        </w:rPr>
        <w:t xml:space="preserve"> Laguna and </w:t>
      </w:r>
      <w:r w:rsidR="00B34CF9" w:rsidRPr="00954E7C">
        <w:rPr>
          <w:sz w:val="24"/>
        </w:rPr>
        <w:t>Camarines Sur are</w:t>
      </w:r>
      <w:r w:rsidR="00936D0E" w:rsidRPr="00954E7C">
        <w:rPr>
          <w:sz w:val="24"/>
        </w:rPr>
        <w:t xml:space="preserve"> the</w:t>
      </w:r>
      <w:r w:rsidR="00B34CF9" w:rsidRPr="00954E7C">
        <w:rPr>
          <w:sz w:val="24"/>
        </w:rPr>
        <w:t xml:space="preserve"> major hatcheries concentration.</w:t>
      </w:r>
    </w:p>
    <w:p w:rsidR="00CB40D6" w:rsidRDefault="00CB40D6" w:rsidP="0055291E">
      <w:pPr>
        <w:pStyle w:val="Caption"/>
        <w:jc w:val="center"/>
      </w:pPr>
      <w:bookmarkStart w:id="67" w:name="_Ref246957607"/>
      <w:bookmarkStart w:id="68" w:name="_Ref246957601"/>
    </w:p>
    <w:p w:rsidR="00CB40D6" w:rsidRDefault="00CB40D6" w:rsidP="0055291E">
      <w:pPr>
        <w:pStyle w:val="Caption"/>
        <w:jc w:val="center"/>
      </w:pPr>
    </w:p>
    <w:p w:rsidR="00CB40D6" w:rsidRDefault="00CB40D6" w:rsidP="0045360C">
      <w:pPr>
        <w:pStyle w:val="Caption"/>
        <w:jc w:val="center"/>
      </w:pPr>
      <w:r w:rsidRPr="00CB40D6">
        <w:rPr>
          <w:noProof/>
        </w:rPr>
        <w:drawing>
          <wp:inline distT="0" distB="0" distL="0" distR="0">
            <wp:extent cx="5097542" cy="3278145"/>
            <wp:effectExtent l="19050" t="0" r="7858" b="0"/>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5097763" cy="3278287"/>
                    </a:xfrm>
                    <a:prstGeom prst="rect">
                      <a:avLst/>
                    </a:prstGeom>
                    <a:noFill/>
                    <a:ln>
                      <a:noFill/>
                    </a:ln>
                  </pic:spPr>
                </pic:pic>
              </a:graphicData>
            </a:graphic>
          </wp:inline>
        </w:drawing>
      </w:r>
    </w:p>
    <w:p w:rsidR="0045360C" w:rsidRPr="00D06474" w:rsidRDefault="00D06474" w:rsidP="00D06474">
      <w:pPr>
        <w:pStyle w:val="Caption"/>
        <w:jc w:val="center"/>
        <w:rPr>
          <w:sz w:val="24"/>
          <w:szCs w:val="24"/>
        </w:rPr>
      </w:pPr>
      <w:bookmarkStart w:id="69" w:name="_Toc286145948"/>
      <w:r w:rsidRPr="00D06474">
        <w:rPr>
          <w:sz w:val="24"/>
          <w:szCs w:val="24"/>
        </w:rPr>
        <w:t xml:space="preserve">Figure </w:t>
      </w:r>
      <w:r w:rsidR="00BA50C6" w:rsidRPr="00D06474">
        <w:rPr>
          <w:sz w:val="24"/>
          <w:szCs w:val="24"/>
        </w:rPr>
        <w:fldChar w:fldCharType="begin"/>
      </w:r>
      <w:r w:rsidRPr="00D06474">
        <w:rPr>
          <w:sz w:val="24"/>
          <w:szCs w:val="24"/>
        </w:rPr>
        <w:instrText xml:space="preserve"> SEQ Figure \* ARABIC </w:instrText>
      </w:r>
      <w:r w:rsidR="00BA50C6" w:rsidRPr="00D06474">
        <w:rPr>
          <w:sz w:val="24"/>
          <w:szCs w:val="24"/>
        </w:rPr>
        <w:fldChar w:fldCharType="separate"/>
      </w:r>
      <w:r w:rsidR="009C468C">
        <w:rPr>
          <w:noProof/>
          <w:sz w:val="24"/>
          <w:szCs w:val="24"/>
        </w:rPr>
        <w:t>4</w:t>
      </w:r>
      <w:r w:rsidR="00BA50C6" w:rsidRPr="00D06474">
        <w:rPr>
          <w:sz w:val="24"/>
          <w:szCs w:val="24"/>
        </w:rPr>
        <w:fldChar w:fldCharType="end"/>
      </w:r>
      <w:r w:rsidR="004C4903" w:rsidRPr="00D06474">
        <w:rPr>
          <w:sz w:val="24"/>
          <w:szCs w:val="24"/>
        </w:rPr>
        <w:t>.</w:t>
      </w:r>
      <w:r w:rsidR="0045360C" w:rsidRPr="00D06474">
        <w:rPr>
          <w:sz w:val="24"/>
          <w:szCs w:val="24"/>
        </w:rPr>
        <w:t xml:space="preserve"> Major Routes of Products</w:t>
      </w:r>
      <w:bookmarkEnd w:id="69"/>
    </w:p>
    <w:p w:rsidR="00761B27" w:rsidRDefault="00761B27" w:rsidP="00954E7C">
      <w:pPr>
        <w:widowControl w:val="0"/>
        <w:autoSpaceDE w:val="0"/>
        <w:autoSpaceDN w:val="0"/>
        <w:adjustRightInd w:val="0"/>
        <w:rPr>
          <w:sz w:val="24"/>
        </w:rPr>
      </w:pPr>
    </w:p>
    <w:p w:rsidR="006561BF" w:rsidRPr="00954E7C" w:rsidRDefault="006561BF" w:rsidP="00954E7C">
      <w:pPr>
        <w:widowControl w:val="0"/>
        <w:autoSpaceDE w:val="0"/>
        <w:autoSpaceDN w:val="0"/>
        <w:adjustRightInd w:val="0"/>
        <w:rPr>
          <w:sz w:val="24"/>
        </w:rPr>
      </w:pPr>
      <w:r w:rsidRPr="00954E7C">
        <w:rPr>
          <w:sz w:val="24"/>
        </w:rPr>
        <w:lastRenderedPageBreak/>
        <w:t xml:space="preserve">The geographical locations of the major routes are depicted in Figure </w:t>
      </w:r>
      <w:r w:rsidR="009C468C" w:rsidRPr="00954E7C">
        <w:rPr>
          <w:sz w:val="24"/>
        </w:rPr>
        <w:t>5</w:t>
      </w:r>
      <w:r w:rsidRPr="00954E7C">
        <w:rPr>
          <w:sz w:val="24"/>
        </w:rPr>
        <w:t xml:space="preserve">. There are two major routes traced namely: (1) Laguna/Batangas – Manila/Baguio; (2) Pampanga – Pangasinan/Baguio. These routes normally take from 1 to 3 days to distribute from source to final destination points. The time period used to assemble the required volume of tilapia with consistent size is the bottle neck for meeting the entire delivery schedule of tilapia in the supply chain. </w:t>
      </w:r>
    </w:p>
    <w:p w:rsidR="006561BF" w:rsidRPr="00954E7C" w:rsidRDefault="006561BF" w:rsidP="00954E7C">
      <w:pPr>
        <w:ind w:firstLine="0"/>
        <w:jc w:val="left"/>
        <w:rPr>
          <w:sz w:val="24"/>
        </w:rPr>
      </w:pPr>
    </w:p>
    <w:p w:rsidR="00CB40D6" w:rsidRPr="00CB40D6" w:rsidRDefault="00CB40D6" w:rsidP="00CB40D6">
      <w:r w:rsidRPr="00CB40D6">
        <w:rPr>
          <w:noProof/>
        </w:rPr>
        <w:drawing>
          <wp:inline distT="0" distB="0" distL="0" distR="0">
            <wp:extent cx="4873398" cy="3590925"/>
            <wp:effectExtent l="0" t="0" r="3810" b="0"/>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4878238" cy="3594491"/>
                    </a:xfrm>
                    <a:prstGeom prst="rect">
                      <a:avLst/>
                    </a:prstGeom>
                    <a:noFill/>
                    <a:ln>
                      <a:noFill/>
                    </a:ln>
                  </pic:spPr>
                </pic:pic>
              </a:graphicData>
            </a:graphic>
          </wp:inline>
        </w:drawing>
      </w:r>
    </w:p>
    <w:p w:rsidR="002822B8" w:rsidRDefault="002822B8" w:rsidP="0055291E">
      <w:pPr>
        <w:pStyle w:val="Caption"/>
        <w:jc w:val="center"/>
      </w:pPr>
    </w:p>
    <w:p w:rsidR="0055291E" w:rsidRPr="004C4903" w:rsidRDefault="00D06474" w:rsidP="00D06474">
      <w:pPr>
        <w:pStyle w:val="Caption"/>
        <w:jc w:val="center"/>
        <w:rPr>
          <w:color w:val="006600"/>
          <w:sz w:val="24"/>
          <w:szCs w:val="24"/>
        </w:rPr>
      </w:pPr>
      <w:bookmarkStart w:id="70" w:name="_Toc286145949"/>
      <w:r w:rsidRPr="00D06474">
        <w:rPr>
          <w:sz w:val="24"/>
          <w:szCs w:val="24"/>
        </w:rPr>
        <w:t xml:space="preserve">Figure </w:t>
      </w:r>
      <w:r w:rsidR="00BA50C6" w:rsidRPr="00D06474">
        <w:rPr>
          <w:sz w:val="24"/>
          <w:szCs w:val="24"/>
        </w:rPr>
        <w:fldChar w:fldCharType="begin"/>
      </w:r>
      <w:r w:rsidRPr="00D06474">
        <w:rPr>
          <w:sz w:val="24"/>
          <w:szCs w:val="24"/>
        </w:rPr>
        <w:instrText xml:space="preserve"> SEQ Figure \* ARABIC </w:instrText>
      </w:r>
      <w:r w:rsidR="00BA50C6" w:rsidRPr="00D06474">
        <w:rPr>
          <w:sz w:val="24"/>
          <w:szCs w:val="24"/>
        </w:rPr>
        <w:fldChar w:fldCharType="separate"/>
      </w:r>
      <w:r w:rsidR="009C468C">
        <w:rPr>
          <w:noProof/>
          <w:sz w:val="24"/>
          <w:szCs w:val="24"/>
        </w:rPr>
        <w:t>5</w:t>
      </w:r>
      <w:r w:rsidR="00BA50C6" w:rsidRPr="00D06474">
        <w:rPr>
          <w:sz w:val="24"/>
          <w:szCs w:val="24"/>
        </w:rPr>
        <w:fldChar w:fldCharType="end"/>
      </w:r>
      <w:bookmarkEnd w:id="67"/>
      <w:r w:rsidR="0055291E" w:rsidRPr="00D06474">
        <w:rPr>
          <w:sz w:val="24"/>
          <w:szCs w:val="24"/>
        </w:rPr>
        <w:t>. Major</w:t>
      </w:r>
      <w:r w:rsidR="0055291E" w:rsidRPr="004C4903">
        <w:rPr>
          <w:sz w:val="24"/>
          <w:szCs w:val="24"/>
        </w:rPr>
        <w:t xml:space="preserve"> </w:t>
      </w:r>
      <w:r w:rsidR="008C0A95">
        <w:rPr>
          <w:sz w:val="24"/>
          <w:szCs w:val="24"/>
        </w:rPr>
        <w:t>R</w:t>
      </w:r>
      <w:r w:rsidR="0055291E" w:rsidRPr="004C4903">
        <w:rPr>
          <w:sz w:val="24"/>
          <w:szCs w:val="24"/>
        </w:rPr>
        <w:t xml:space="preserve">outes of </w:t>
      </w:r>
      <w:r w:rsidR="00A73980">
        <w:rPr>
          <w:sz w:val="24"/>
          <w:szCs w:val="24"/>
        </w:rPr>
        <w:t>the T</w:t>
      </w:r>
      <w:r w:rsidR="00741770" w:rsidRPr="004C4903">
        <w:rPr>
          <w:sz w:val="24"/>
          <w:szCs w:val="24"/>
        </w:rPr>
        <w:t>ilapia</w:t>
      </w:r>
      <w:r w:rsidR="00A73980">
        <w:rPr>
          <w:sz w:val="24"/>
          <w:szCs w:val="24"/>
        </w:rPr>
        <w:t>S</w:t>
      </w:r>
      <w:r w:rsidR="0055291E" w:rsidRPr="004C4903">
        <w:rPr>
          <w:sz w:val="24"/>
          <w:szCs w:val="24"/>
        </w:rPr>
        <w:t xml:space="preserve">upply </w:t>
      </w:r>
      <w:r w:rsidR="00A73980">
        <w:rPr>
          <w:sz w:val="24"/>
          <w:szCs w:val="24"/>
        </w:rPr>
        <w:t>C</w:t>
      </w:r>
      <w:r w:rsidR="0055291E" w:rsidRPr="004C4903">
        <w:rPr>
          <w:sz w:val="24"/>
          <w:szCs w:val="24"/>
        </w:rPr>
        <w:t>hain</w:t>
      </w:r>
      <w:bookmarkEnd w:id="68"/>
      <w:bookmarkEnd w:id="70"/>
    </w:p>
    <w:p w:rsidR="00BB1F73" w:rsidRPr="00702EA6" w:rsidRDefault="00BB1F73" w:rsidP="00954E7C">
      <w:pPr>
        <w:widowControl w:val="0"/>
        <w:autoSpaceDE w:val="0"/>
        <w:autoSpaceDN w:val="0"/>
        <w:adjustRightInd w:val="0"/>
        <w:rPr>
          <w:color w:val="000000" w:themeColor="text1"/>
          <w:sz w:val="24"/>
        </w:rPr>
      </w:pPr>
    </w:p>
    <w:p w:rsidR="005002B0" w:rsidRPr="00954E7C" w:rsidRDefault="005002B0" w:rsidP="00954E7C">
      <w:pPr>
        <w:widowControl w:val="0"/>
        <w:autoSpaceDE w:val="0"/>
        <w:autoSpaceDN w:val="0"/>
        <w:adjustRightInd w:val="0"/>
        <w:rPr>
          <w:sz w:val="24"/>
        </w:rPr>
      </w:pPr>
    </w:p>
    <w:p w:rsidR="00816380" w:rsidRPr="00954E7C" w:rsidRDefault="00D53DC3" w:rsidP="00954E7C">
      <w:pPr>
        <w:widowControl w:val="0"/>
        <w:autoSpaceDE w:val="0"/>
        <w:autoSpaceDN w:val="0"/>
        <w:adjustRightInd w:val="0"/>
        <w:rPr>
          <w:sz w:val="24"/>
        </w:rPr>
      </w:pPr>
      <w:r w:rsidRPr="00954E7C">
        <w:rPr>
          <w:sz w:val="24"/>
        </w:rPr>
        <w:t xml:space="preserve">Figure </w:t>
      </w:r>
      <w:r w:rsidR="009C468C" w:rsidRPr="00954E7C">
        <w:rPr>
          <w:sz w:val="24"/>
        </w:rPr>
        <w:t>6</w:t>
      </w:r>
      <w:r w:rsidRPr="00954E7C">
        <w:rPr>
          <w:sz w:val="24"/>
        </w:rPr>
        <w:t xml:space="preserve"> describes the product flow of route 1. </w:t>
      </w:r>
      <w:r w:rsidR="003902EA" w:rsidRPr="00954E7C">
        <w:rPr>
          <w:sz w:val="24"/>
        </w:rPr>
        <w:t xml:space="preserve">Eighteen-day old tilapia </w:t>
      </w:r>
      <w:r w:rsidRPr="00954E7C">
        <w:rPr>
          <w:sz w:val="24"/>
        </w:rPr>
        <w:t xml:space="preserve">fries from Camarines Sur hatchery </w:t>
      </w:r>
      <w:r w:rsidR="003902EA" w:rsidRPr="00954E7C">
        <w:rPr>
          <w:sz w:val="24"/>
        </w:rPr>
        <w:t>are brought</w:t>
      </w:r>
      <w:r w:rsidRPr="00954E7C">
        <w:rPr>
          <w:sz w:val="24"/>
        </w:rPr>
        <w:t xml:space="preserve"> to the nursery operators in Cabuyao, Laguna, for conditioning and growth in about 45 days to reach fingerling size of 14-12. It will then be delivered to </w:t>
      </w:r>
      <w:r w:rsidR="00F14837" w:rsidRPr="00954E7C">
        <w:rPr>
          <w:sz w:val="24"/>
        </w:rPr>
        <w:t xml:space="preserve">grow-out operators in Laguna and Batangas for 2-3 months before harvest. Fish sizes range from </w:t>
      </w:r>
      <w:r w:rsidR="00816380" w:rsidRPr="00954E7C">
        <w:rPr>
          <w:sz w:val="24"/>
        </w:rPr>
        <w:t xml:space="preserve">4-5, </w:t>
      </w:r>
      <w:r w:rsidR="00F14837" w:rsidRPr="00954E7C">
        <w:rPr>
          <w:sz w:val="24"/>
        </w:rPr>
        <w:t xml:space="preserve">3-4 </w:t>
      </w:r>
      <w:r w:rsidR="00816380" w:rsidRPr="00954E7C">
        <w:rPr>
          <w:sz w:val="24"/>
        </w:rPr>
        <w:t>and</w:t>
      </w:r>
      <w:r w:rsidR="00996377" w:rsidRPr="00954E7C">
        <w:rPr>
          <w:sz w:val="24"/>
        </w:rPr>
        <w:t xml:space="preserve"> 2-3 pieces per kg. Small</w:t>
      </w:r>
      <w:r w:rsidR="00F14837" w:rsidRPr="00954E7C">
        <w:rPr>
          <w:sz w:val="24"/>
        </w:rPr>
        <w:t xml:space="preserve"> fishes will be sold to local markets i</w:t>
      </w:r>
      <w:r w:rsidR="00816380" w:rsidRPr="00954E7C">
        <w:rPr>
          <w:sz w:val="24"/>
        </w:rPr>
        <w:t xml:space="preserve">nLos Baños and Pila, </w:t>
      </w:r>
      <w:r w:rsidR="00F14837" w:rsidRPr="00954E7C">
        <w:rPr>
          <w:sz w:val="24"/>
        </w:rPr>
        <w:t>Laguna. The larger fishes will be delivered to supermarke</w:t>
      </w:r>
      <w:r w:rsidR="00816380" w:rsidRPr="00954E7C">
        <w:rPr>
          <w:sz w:val="24"/>
        </w:rPr>
        <w:t xml:space="preserve">ts in Calamba and </w:t>
      </w:r>
      <w:r w:rsidR="00F14837" w:rsidRPr="00954E7C">
        <w:rPr>
          <w:sz w:val="24"/>
        </w:rPr>
        <w:t>Sta. Cruz, Laguna.</w:t>
      </w:r>
      <w:r w:rsidR="00816380" w:rsidRPr="00954E7C">
        <w:rPr>
          <w:sz w:val="24"/>
        </w:rPr>
        <w:t xml:space="preserve"> Largest fishes will be delivered to the processor</w:t>
      </w:r>
      <w:r w:rsidR="00996377" w:rsidRPr="00954E7C">
        <w:rPr>
          <w:sz w:val="24"/>
        </w:rPr>
        <w:t>s</w:t>
      </w:r>
      <w:r w:rsidR="00816380" w:rsidRPr="00954E7C">
        <w:rPr>
          <w:sz w:val="24"/>
        </w:rPr>
        <w:t xml:space="preserve"> in Los Baños, Laguna and Parañaque.</w:t>
      </w:r>
      <w:r w:rsidR="00F14837" w:rsidRPr="00954E7C">
        <w:rPr>
          <w:sz w:val="24"/>
        </w:rPr>
        <w:t xml:space="preserve"> Fishes intended for the Northern Luzon supermarkets such as Rosales, Pangasinan and Baguio City will be transferred </w:t>
      </w:r>
      <w:r w:rsidR="00936D0E" w:rsidRPr="00954E7C">
        <w:rPr>
          <w:sz w:val="24"/>
        </w:rPr>
        <w:t>and conditioned in</w:t>
      </w:r>
      <w:r w:rsidR="00F0502C" w:rsidRPr="00954E7C">
        <w:rPr>
          <w:sz w:val="24"/>
        </w:rPr>
        <w:t xml:space="preserve"> </w:t>
      </w:r>
      <w:r w:rsidR="00F14837" w:rsidRPr="00954E7C">
        <w:rPr>
          <w:sz w:val="24"/>
        </w:rPr>
        <w:t>Taal Lake for a period of 3-4 weeks to ensure that fishes will have dark colored skin before marketing.</w:t>
      </w:r>
    </w:p>
    <w:p w:rsidR="00936D0E" w:rsidRPr="00954E7C" w:rsidRDefault="00936D0E" w:rsidP="00954E7C">
      <w:pPr>
        <w:widowControl w:val="0"/>
        <w:autoSpaceDE w:val="0"/>
        <w:autoSpaceDN w:val="0"/>
        <w:adjustRightInd w:val="0"/>
        <w:rPr>
          <w:sz w:val="24"/>
        </w:rPr>
      </w:pPr>
    </w:p>
    <w:p w:rsidR="00816380" w:rsidRPr="00954E7C" w:rsidRDefault="00816380" w:rsidP="00954E7C">
      <w:pPr>
        <w:widowControl w:val="0"/>
        <w:autoSpaceDE w:val="0"/>
        <w:autoSpaceDN w:val="0"/>
        <w:adjustRightInd w:val="0"/>
        <w:rPr>
          <w:sz w:val="24"/>
        </w:rPr>
      </w:pPr>
      <w:r w:rsidRPr="00954E7C">
        <w:rPr>
          <w:sz w:val="24"/>
        </w:rPr>
        <w:t xml:space="preserve">In the case of Batangas, fries </w:t>
      </w:r>
      <w:r w:rsidR="00516F80" w:rsidRPr="00954E7C">
        <w:rPr>
          <w:sz w:val="24"/>
        </w:rPr>
        <w:t>with size 22-20 from</w:t>
      </w:r>
      <w:r w:rsidR="00227DDB" w:rsidRPr="00954E7C">
        <w:rPr>
          <w:sz w:val="24"/>
        </w:rPr>
        <w:t xml:space="preserve"> </w:t>
      </w:r>
      <w:r w:rsidRPr="00954E7C">
        <w:rPr>
          <w:sz w:val="24"/>
        </w:rPr>
        <w:t xml:space="preserve">Calauan, Laguna </w:t>
      </w:r>
      <w:r w:rsidR="00516F80" w:rsidRPr="00954E7C">
        <w:rPr>
          <w:sz w:val="24"/>
        </w:rPr>
        <w:t xml:space="preserve">hatcheries </w:t>
      </w:r>
      <w:r w:rsidR="002429F9" w:rsidRPr="00954E7C">
        <w:rPr>
          <w:sz w:val="24"/>
        </w:rPr>
        <w:t>are brought</w:t>
      </w:r>
      <w:r w:rsidR="00516F80" w:rsidRPr="00954E7C">
        <w:rPr>
          <w:sz w:val="24"/>
        </w:rPr>
        <w:t xml:space="preserve"> to grow-out operators in Tanauan, Talisay and o</w:t>
      </w:r>
      <w:r w:rsidR="00996377" w:rsidRPr="00954E7C">
        <w:rPr>
          <w:sz w:val="24"/>
        </w:rPr>
        <w:t xml:space="preserve">ther towns along the </w:t>
      </w:r>
      <w:r w:rsidR="00372BBB" w:rsidRPr="00954E7C">
        <w:rPr>
          <w:sz w:val="24"/>
        </w:rPr>
        <w:t>T</w:t>
      </w:r>
      <w:r w:rsidR="00996377" w:rsidRPr="00954E7C">
        <w:rPr>
          <w:sz w:val="24"/>
        </w:rPr>
        <w:t>aal</w:t>
      </w:r>
      <w:r w:rsidR="00227DDB" w:rsidRPr="00954E7C">
        <w:rPr>
          <w:sz w:val="24"/>
        </w:rPr>
        <w:t xml:space="preserve"> </w:t>
      </w:r>
      <w:r w:rsidR="00996377" w:rsidRPr="00954E7C">
        <w:rPr>
          <w:sz w:val="24"/>
        </w:rPr>
        <w:t xml:space="preserve">lake. </w:t>
      </w:r>
      <w:r w:rsidR="00936D0E" w:rsidRPr="00954E7C">
        <w:rPr>
          <w:sz w:val="24"/>
        </w:rPr>
        <w:t>Large</w:t>
      </w:r>
      <w:r w:rsidR="00372BBB" w:rsidRPr="00954E7C">
        <w:rPr>
          <w:sz w:val="24"/>
        </w:rPr>
        <w:t xml:space="preserve"> fish producers </w:t>
      </w:r>
      <w:r w:rsidR="00936D0E" w:rsidRPr="00954E7C">
        <w:rPr>
          <w:sz w:val="24"/>
        </w:rPr>
        <w:t xml:space="preserve">(with 500 cages) </w:t>
      </w:r>
      <w:r w:rsidR="00372BBB" w:rsidRPr="00954E7C">
        <w:rPr>
          <w:sz w:val="24"/>
        </w:rPr>
        <w:t xml:space="preserve">in </w:t>
      </w:r>
      <w:r w:rsidR="00996377" w:rsidRPr="00954E7C">
        <w:rPr>
          <w:sz w:val="24"/>
        </w:rPr>
        <w:t>Batangas</w:t>
      </w:r>
      <w:r w:rsidR="00227DDB" w:rsidRPr="00954E7C">
        <w:rPr>
          <w:sz w:val="24"/>
        </w:rPr>
        <w:t xml:space="preserve"> </w:t>
      </w:r>
      <w:r w:rsidR="00372BBB" w:rsidRPr="00954E7C">
        <w:rPr>
          <w:sz w:val="24"/>
        </w:rPr>
        <w:t xml:space="preserve">usually stock </w:t>
      </w:r>
      <w:r w:rsidR="005656D6" w:rsidRPr="00954E7C">
        <w:rPr>
          <w:sz w:val="24"/>
        </w:rPr>
        <w:t>200/m</w:t>
      </w:r>
      <w:r w:rsidR="005656D6" w:rsidRPr="00954E7C">
        <w:rPr>
          <w:sz w:val="24"/>
          <w:vertAlign w:val="superscript"/>
        </w:rPr>
        <w:t>3</w:t>
      </w:r>
      <w:r w:rsidR="00936D0E" w:rsidRPr="00954E7C">
        <w:rPr>
          <w:sz w:val="24"/>
        </w:rPr>
        <w:t xml:space="preserve">. Their fish </w:t>
      </w:r>
      <w:r w:rsidR="00936D0E" w:rsidRPr="00954E7C">
        <w:rPr>
          <w:sz w:val="24"/>
        </w:rPr>
        <w:lastRenderedPageBreak/>
        <w:t>recovery in Taal lake ranges from 25%-30%</w:t>
      </w:r>
      <w:r w:rsidR="006B54ED" w:rsidRPr="00954E7C">
        <w:rPr>
          <w:sz w:val="24"/>
        </w:rPr>
        <w:t xml:space="preserve">. Furthermore, their FCR on the average is 1.5:1 while Laguna producers have lesser. After 6-8 months culture period, marketable tilapias are picked up by wholesalers and brought to Malabon, in Manila </w:t>
      </w:r>
      <w:r w:rsidR="002E503A" w:rsidRPr="00954E7C">
        <w:rPr>
          <w:sz w:val="24"/>
        </w:rPr>
        <w:t xml:space="preserve">being the major transshipment point for seafood to the rest of the markets in Metro Manila and the rest of Luzon. Smaller traders and other provincial traders will both source their fishes from wholesalers through a consignacion in Malabon market. Fishes are then packed in ice boxes for distribution to supermarkets and far-flung markets. </w:t>
      </w:r>
    </w:p>
    <w:p w:rsidR="002E503A" w:rsidRPr="005002B0" w:rsidRDefault="002E503A" w:rsidP="00816380">
      <w:pPr>
        <w:widowControl w:val="0"/>
        <w:autoSpaceDE w:val="0"/>
        <w:autoSpaceDN w:val="0"/>
        <w:adjustRightInd w:val="0"/>
        <w:spacing w:line="276" w:lineRule="auto"/>
        <w:rPr>
          <w:sz w:val="24"/>
        </w:rPr>
      </w:pPr>
    </w:p>
    <w:p w:rsidR="00BE40D8" w:rsidRDefault="00CB40D6" w:rsidP="00BF50EB">
      <w:pPr>
        <w:widowControl w:val="0"/>
        <w:autoSpaceDE w:val="0"/>
        <w:autoSpaceDN w:val="0"/>
        <w:adjustRightInd w:val="0"/>
        <w:rPr>
          <w:color w:val="006600"/>
          <w:szCs w:val="20"/>
        </w:rPr>
      </w:pPr>
      <w:r w:rsidRPr="00CB40D6">
        <w:rPr>
          <w:noProof/>
        </w:rPr>
        <w:drawing>
          <wp:inline distT="0" distB="0" distL="0" distR="0">
            <wp:extent cx="4955059" cy="2839624"/>
            <wp:effectExtent l="0" t="0" r="0" b="0"/>
            <wp:docPr id="2200"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t="6606" b="1401"/>
                    <a:stretch/>
                  </pic:blipFill>
                  <pic:spPr bwMode="auto">
                    <a:xfrm>
                      <a:off x="0" y="0"/>
                      <a:ext cx="4955059" cy="2839624"/>
                    </a:xfrm>
                    <a:prstGeom prst="rect">
                      <a:avLst/>
                    </a:prstGeom>
                    <a:noFill/>
                    <a:ln>
                      <a:noFill/>
                    </a:ln>
                    <a:extLst>
                      <a:ext uri="{53640926-AAD7-44D8-BBD7-CCE9431645EC}">
                        <a14:shadowObscured xmlns:a14="http://schemas.microsoft.com/office/drawing/2010/main"/>
                      </a:ext>
                    </a:extLst>
                  </pic:spPr>
                </pic:pic>
              </a:graphicData>
            </a:graphic>
          </wp:inline>
        </w:drawing>
      </w:r>
    </w:p>
    <w:p w:rsidR="005002B0" w:rsidRPr="00954E7C" w:rsidRDefault="005002B0" w:rsidP="00954E7C">
      <w:pPr>
        <w:widowControl w:val="0"/>
        <w:autoSpaceDE w:val="0"/>
        <w:autoSpaceDN w:val="0"/>
        <w:adjustRightInd w:val="0"/>
        <w:rPr>
          <w:sz w:val="24"/>
        </w:rPr>
      </w:pPr>
    </w:p>
    <w:p w:rsidR="005002B0" w:rsidRPr="00954E7C" w:rsidRDefault="00D06474" w:rsidP="00954E7C">
      <w:pPr>
        <w:pStyle w:val="Caption"/>
        <w:jc w:val="center"/>
        <w:rPr>
          <w:sz w:val="24"/>
          <w:szCs w:val="24"/>
        </w:rPr>
      </w:pPr>
      <w:bookmarkStart w:id="71" w:name="_Toc286145950"/>
      <w:r w:rsidRPr="00954E7C">
        <w:rPr>
          <w:sz w:val="24"/>
          <w:szCs w:val="24"/>
        </w:rPr>
        <w:t xml:space="preserve">Figure </w:t>
      </w:r>
      <w:r w:rsidR="00BA50C6" w:rsidRPr="00954E7C">
        <w:rPr>
          <w:sz w:val="24"/>
          <w:szCs w:val="24"/>
        </w:rPr>
        <w:fldChar w:fldCharType="begin"/>
      </w:r>
      <w:r w:rsidRPr="00954E7C">
        <w:rPr>
          <w:sz w:val="24"/>
          <w:szCs w:val="24"/>
        </w:rPr>
        <w:instrText xml:space="preserve"> SEQ Figure \* ARABIC </w:instrText>
      </w:r>
      <w:r w:rsidR="00BA50C6" w:rsidRPr="00954E7C">
        <w:rPr>
          <w:sz w:val="24"/>
          <w:szCs w:val="24"/>
        </w:rPr>
        <w:fldChar w:fldCharType="separate"/>
      </w:r>
      <w:r w:rsidR="009C468C" w:rsidRPr="00954E7C">
        <w:rPr>
          <w:noProof/>
          <w:sz w:val="24"/>
          <w:szCs w:val="24"/>
        </w:rPr>
        <w:t>6</w:t>
      </w:r>
      <w:r w:rsidR="00BA50C6" w:rsidRPr="00954E7C">
        <w:rPr>
          <w:sz w:val="24"/>
          <w:szCs w:val="24"/>
        </w:rPr>
        <w:fldChar w:fldCharType="end"/>
      </w:r>
      <w:r w:rsidR="004C4903" w:rsidRPr="00954E7C">
        <w:rPr>
          <w:sz w:val="24"/>
          <w:szCs w:val="24"/>
        </w:rPr>
        <w:t>.</w:t>
      </w:r>
      <w:r w:rsidR="005002B0" w:rsidRPr="00954E7C">
        <w:rPr>
          <w:sz w:val="24"/>
          <w:szCs w:val="24"/>
        </w:rPr>
        <w:t xml:space="preserve"> Product Flow (Laguna/Batangas-Manila/Baguio</w:t>
      </w:r>
      <w:r w:rsidR="00C05ECC" w:rsidRPr="00954E7C">
        <w:rPr>
          <w:sz w:val="24"/>
          <w:szCs w:val="24"/>
        </w:rPr>
        <w:t>-</w:t>
      </w:r>
      <w:r w:rsidR="005002B0" w:rsidRPr="00954E7C">
        <w:rPr>
          <w:sz w:val="24"/>
          <w:szCs w:val="24"/>
        </w:rPr>
        <w:t>Route</w:t>
      </w:r>
      <w:r w:rsidR="00C05ECC" w:rsidRPr="00954E7C">
        <w:rPr>
          <w:sz w:val="24"/>
          <w:szCs w:val="24"/>
        </w:rPr>
        <w:t xml:space="preserve"> 1)</w:t>
      </w:r>
      <w:bookmarkEnd w:id="71"/>
    </w:p>
    <w:p w:rsidR="002E503A" w:rsidRPr="00954E7C" w:rsidRDefault="002E503A" w:rsidP="00954E7C">
      <w:pPr>
        <w:widowControl w:val="0"/>
        <w:autoSpaceDE w:val="0"/>
        <w:autoSpaceDN w:val="0"/>
        <w:adjustRightInd w:val="0"/>
        <w:rPr>
          <w:sz w:val="24"/>
        </w:rPr>
      </w:pPr>
    </w:p>
    <w:p w:rsidR="0077577A" w:rsidRPr="00954E7C" w:rsidRDefault="006561BF" w:rsidP="00954E7C">
      <w:pPr>
        <w:widowControl w:val="0"/>
        <w:autoSpaceDE w:val="0"/>
        <w:autoSpaceDN w:val="0"/>
        <w:adjustRightInd w:val="0"/>
        <w:rPr>
          <w:sz w:val="24"/>
        </w:rPr>
      </w:pPr>
      <w:r w:rsidRPr="00954E7C">
        <w:rPr>
          <w:sz w:val="24"/>
        </w:rPr>
        <w:t>The flow of products in route</w:t>
      </w:r>
      <w:r w:rsidR="00220F96" w:rsidRPr="00954E7C">
        <w:rPr>
          <w:sz w:val="24"/>
        </w:rPr>
        <w:t xml:space="preserve"> 2</w:t>
      </w:r>
      <w:r w:rsidRPr="00954E7C">
        <w:rPr>
          <w:sz w:val="24"/>
        </w:rPr>
        <w:t xml:space="preserve"> is shown in Figure </w:t>
      </w:r>
      <w:r w:rsidR="009C468C" w:rsidRPr="00954E7C">
        <w:rPr>
          <w:sz w:val="24"/>
        </w:rPr>
        <w:t>7</w:t>
      </w:r>
      <w:r w:rsidRPr="00954E7C">
        <w:rPr>
          <w:sz w:val="24"/>
        </w:rPr>
        <w:t>.</w:t>
      </w:r>
      <w:r w:rsidR="006A1231" w:rsidRPr="00954E7C">
        <w:rPr>
          <w:sz w:val="24"/>
        </w:rPr>
        <w:t xml:space="preserve"> Pampanga fish producers usually source their fries from nearby hatcheries and stock them directly in their grow-out ponds. </w:t>
      </w:r>
      <w:r w:rsidR="00583905" w:rsidRPr="00954E7C">
        <w:rPr>
          <w:sz w:val="24"/>
        </w:rPr>
        <w:t>After 6-8 months culture period, tilapia are harvested using mesh nets since ponds sizes range from 2-12 hectares on the average. Some larger farms have about 25-100 hectares surface areas.</w:t>
      </w:r>
      <w:r w:rsidR="00451C92" w:rsidRPr="00954E7C">
        <w:rPr>
          <w:sz w:val="24"/>
        </w:rPr>
        <w:t xml:space="preserve"> Most farmers do not have trucks </w:t>
      </w:r>
      <w:r w:rsidR="005B1D06" w:rsidRPr="00954E7C">
        <w:rPr>
          <w:sz w:val="24"/>
        </w:rPr>
        <w:t xml:space="preserve">equipped with tanks and aerators, </w:t>
      </w:r>
      <w:r w:rsidR="00451C92" w:rsidRPr="00954E7C">
        <w:rPr>
          <w:sz w:val="24"/>
        </w:rPr>
        <w:t xml:space="preserve">thus, they have to wait for traders </w:t>
      </w:r>
      <w:r w:rsidR="003C3AF7" w:rsidRPr="00954E7C">
        <w:rPr>
          <w:sz w:val="24"/>
        </w:rPr>
        <w:t xml:space="preserve">through an agent </w:t>
      </w:r>
      <w:r w:rsidR="00451C92" w:rsidRPr="00954E7C">
        <w:rPr>
          <w:sz w:val="24"/>
        </w:rPr>
        <w:t>to pick up their harvest and bring it to the fish terminal market in Pampang, Angeles City as the major transshipment point of Pampanga.</w:t>
      </w:r>
    </w:p>
    <w:p w:rsidR="005B1D06" w:rsidRPr="00954E7C" w:rsidRDefault="005B1D06" w:rsidP="00954E7C">
      <w:pPr>
        <w:widowControl w:val="0"/>
        <w:autoSpaceDE w:val="0"/>
        <w:autoSpaceDN w:val="0"/>
        <w:adjustRightInd w:val="0"/>
        <w:rPr>
          <w:sz w:val="24"/>
        </w:rPr>
      </w:pPr>
    </w:p>
    <w:p w:rsidR="00451C92" w:rsidRPr="00954E7C" w:rsidRDefault="00451C92" w:rsidP="00954E7C">
      <w:pPr>
        <w:widowControl w:val="0"/>
        <w:autoSpaceDE w:val="0"/>
        <w:autoSpaceDN w:val="0"/>
        <w:adjustRightInd w:val="0"/>
        <w:rPr>
          <w:sz w:val="24"/>
        </w:rPr>
      </w:pPr>
      <w:r w:rsidRPr="00954E7C">
        <w:rPr>
          <w:sz w:val="24"/>
        </w:rPr>
        <w:t xml:space="preserve">Wholesalers and local traders including consolidators source their </w:t>
      </w:r>
      <w:r w:rsidR="005B1D06" w:rsidRPr="00954E7C">
        <w:rPr>
          <w:sz w:val="24"/>
        </w:rPr>
        <w:t xml:space="preserve">live </w:t>
      </w:r>
      <w:r w:rsidRPr="00954E7C">
        <w:rPr>
          <w:sz w:val="24"/>
        </w:rPr>
        <w:t xml:space="preserve">tilapia at this market. </w:t>
      </w:r>
      <w:r w:rsidR="005B1D06" w:rsidRPr="00954E7C">
        <w:rPr>
          <w:sz w:val="24"/>
        </w:rPr>
        <w:t>Wholesalers</w:t>
      </w:r>
      <w:r w:rsidRPr="00954E7C">
        <w:rPr>
          <w:sz w:val="24"/>
        </w:rPr>
        <w:t xml:space="preserve"> then bring their tilapia to </w:t>
      </w:r>
      <w:r w:rsidR="006F23D2" w:rsidRPr="00954E7C">
        <w:rPr>
          <w:sz w:val="24"/>
        </w:rPr>
        <w:t xml:space="preserve">consignacion market in </w:t>
      </w:r>
      <w:r w:rsidRPr="00954E7C">
        <w:rPr>
          <w:sz w:val="24"/>
        </w:rPr>
        <w:t xml:space="preserve">Dagupan City, Pangasinan serving as transshipment point </w:t>
      </w:r>
      <w:r w:rsidR="005B1D06" w:rsidRPr="00954E7C">
        <w:rPr>
          <w:sz w:val="24"/>
        </w:rPr>
        <w:t xml:space="preserve">to the rest of the Northern Luzon markets. Fishes usually reach this market alive which is preferred by most if not all customers. However, once passed </w:t>
      </w:r>
      <w:r w:rsidR="001D054C" w:rsidRPr="00954E7C">
        <w:rPr>
          <w:sz w:val="24"/>
        </w:rPr>
        <w:t xml:space="preserve">on </w:t>
      </w:r>
      <w:r w:rsidR="005B1D06" w:rsidRPr="00954E7C">
        <w:rPr>
          <w:sz w:val="24"/>
        </w:rPr>
        <w:t xml:space="preserve">to other provincial traders whose markets are farther, fishes must be stacked with ice </w:t>
      </w:r>
      <w:r w:rsidR="006F23D2" w:rsidRPr="00954E7C">
        <w:rPr>
          <w:sz w:val="24"/>
        </w:rPr>
        <w:t>to retain freshness</w:t>
      </w:r>
      <w:r w:rsidR="005B1D06" w:rsidRPr="00954E7C">
        <w:rPr>
          <w:sz w:val="24"/>
        </w:rPr>
        <w:t xml:space="preserve"> upon reaching destination points.</w:t>
      </w:r>
      <w:r w:rsidR="006F23D2" w:rsidRPr="00954E7C">
        <w:rPr>
          <w:sz w:val="24"/>
        </w:rPr>
        <w:t xml:space="preserve"> Normally it takes around 1-2 days to reach some markets in Ilocos and Isabela provinces </w:t>
      </w:r>
      <w:r w:rsidR="001D054C" w:rsidRPr="00954E7C">
        <w:rPr>
          <w:sz w:val="24"/>
        </w:rPr>
        <w:t>together with</w:t>
      </w:r>
      <w:r w:rsidR="006F23D2" w:rsidRPr="00954E7C">
        <w:rPr>
          <w:sz w:val="24"/>
        </w:rPr>
        <w:t xml:space="preserve"> Cagayan Valley and Cordillera Administrative regions.</w:t>
      </w:r>
    </w:p>
    <w:p w:rsidR="006F23D2" w:rsidRPr="00954E7C" w:rsidRDefault="006F23D2" w:rsidP="00954E7C">
      <w:pPr>
        <w:widowControl w:val="0"/>
        <w:autoSpaceDE w:val="0"/>
        <w:autoSpaceDN w:val="0"/>
        <w:adjustRightInd w:val="0"/>
        <w:rPr>
          <w:sz w:val="24"/>
        </w:rPr>
      </w:pPr>
    </w:p>
    <w:p w:rsidR="001F17A7" w:rsidRDefault="00451C92" w:rsidP="00BF50EB">
      <w:pPr>
        <w:widowControl w:val="0"/>
        <w:autoSpaceDE w:val="0"/>
        <w:autoSpaceDN w:val="0"/>
        <w:adjustRightInd w:val="0"/>
        <w:rPr>
          <w:szCs w:val="20"/>
        </w:rPr>
      </w:pPr>
      <w:r w:rsidRPr="00CB40D6">
        <w:rPr>
          <w:noProof/>
        </w:rPr>
        <w:lastRenderedPageBreak/>
        <w:drawing>
          <wp:inline distT="0" distB="0" distL="0" distR="0">
            <wp:extent cx="4732494" cy="2343150"/>
            <wp:effectExtent l="0" t="0" r="0" b="0"/>
            <wp:docPr id="2201" name="Pictur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4" cstate="screen">
                      <a:extLst>
                        <a:ext uri="{28A0092B-C50C-407E-A947-70E740481C1C}">
                          <a14:useLocalDpi xmlns:a14="http://schemas.microsoft.com/office/drawing/2010/main" val="0"/>
                        </a:ext>
                      </a:extLst>
                    </a:blip>
                    <a:srcRect t="9559" r="30"/>
                    <a:stretch/>
                  </pic:blipFill>
                  <pic:spPr bwMode="auto">
                    <a:xfrm>
                      <a:off x="0" y="0"/>
                      <a:ext cx="4733925" cy="2343859"/>
                    </a:xfrm>
                    <a:prstGeom prst="rect">
                      <a:avLst/>
                    </a:prstGeom>
                    <a:noFill/>
                    <a:ln>
                      <a:noFill/>
                    </a:ln>
                    <a:extLst>
                      <a:ext uri="{53640926-AAD7-44D8-BBD7-CCE9431645EC}">
                        <a14:shadowObscured xmlns:a14="http://schemas.microsoft.com/office/drawing/2010/main"/>
                      </a:ext>
                    </a:extLst>
                  </pic:spPr>
                </pic:pic>
              </a:graphicData>
            </a:graphic>
          </wp:inline>
        </w:drawing>
      </w:r>
    </w:p>
    <w:p w:rsidR="001F17A7" w:rsidRPr="00954E7C" w:rsidRDefault="00D06474" w:rsidP="00954E7C">
      <w:pPr>
        <w:pStyle w:val="Caption"/>
        <w:jc w:val="center"/>
        <w:rPr>
          <w:sz w:val="24"/>
          <w:szCs w:val="24"/>
        </w:rPr>
      </w:pPr>
      <w:bookmarkStart w:id="72" w:name="_Toc286145951"/>
      <w:r w:rsidRPr="00954E7C">
        <w:rPr>
          <w:sz w:val="24"/>
          <w:szCs w:val="24"/>
        </w:rPr>
        <w:t xml:space="preserve">Figure </w:t>
      </w:r>
      <w:r w:rsidR="00BA50C6" w:rsidRPr="00954E7C">
        <w:rPr>
          <w:sz w:val="24"/>
          <w:szCs w:val="24"/>
        </w:rPr>
        <w:fldChar w:fldCharType="begin"/>
      </w:r>
      <w:r w:rsidRPr="00954E7C">
        <w:rPr>
          <w:sz w:val="24"/>
          <w:szCs w:val="24"/>
        </w:rPr>
        <w:instrText xml:space="preserve"> SEQ Figure \* ARABIC </w:instrText>
      </w:r>
      <w:r w:rsidR="00BA50C6" w:rsidRPr="00954E7C">
        <w:rPr>
          <w:sz w:val="24"/>
          <w:szCs w:val="24"/>
        </w:rPr>
        <w:fldChar w:fldCharType="separate"/>
      </w:r>
      <w:r w:rsidR="009C468C" w:rsidRPr="00954E7C">
        <w:rPr>
          <w:noProof/>
          <w:sz w:val="24"/>
          <w:szCs w:val="24"/>
        </w:rPr>
        <w:t>7</w:t>
      </w:r>
      <w:r w:rsidR="00BA50C6" w:rsidRPr="00954E7C">
        <w:rPr>
          <w:sz w:val="24"/>
          <w:szCs w:val="24"/>
        </w:rPr>
        <w:fldChar w:fldCharType="end"/>
      </w:r>
      <w:r w:rsidR="004C4903" w:rsidRPr="00954E7C">
        <w:rPr>
          <w:sz w:val="24"/>
          <w:szCs w:val="24"/>
        </w:rPr>
        <w:t>.</w:t>
      </w:r>
      <w:r w:rsidR="001F17A7" w:rsidRPr="00954E7C">
        <w:rPr>
          <w:sz w:val="24"/>
          <w:szCs w:val="24"/>
        </w:rPr>
        <w:t xml:space="preserve"> Product Flow (Pampanga-Pangasinan/Baguio</w:t>
      </w:r>
      <w:r w:rsidR="00C05ECC" w:rsidRPr="00954E7C">
        <w:rPr>
          <w:sz w:val="24"/>
          <w:szCs w:val="24"/>
        </w:rPr>
        <w:t>-</w:t>
      </w:r>
      <w:r w:rsidR="001F17A7" w:rsidRPr="00954E7C">
        <w:rPr>
          <w:sz w:val="24"/>
          <w:szCs w:val="24"/>
        </w:rPr>
        <w:t>Route</w:t>
      </w:r>
      <w:r w:rsidR="00C05ECC" w:rsidRPr="00954E7C">
        <w:rPr>
          <w:sz w:val="24"/>
          <w:szCs w:val="24"/>
        </w:rPr>
        <w:t xml:space="preserve"> 2)</w:t>
      </w:r>
      <w:bookmarkEnd w:id="72"/>
    </w:p>
    <w:p w:rsidR="000643E4" w:rsidRPr="00954E7C" w:rsidRDefault="000643E4" w:rsidP="00954E7C">
      <w:pPr>
        <w:widowControl w:val="0"/>
        <w:autoSpaceDE w:val="0"/>
        <w:autoSpaceDN w:val="0"/>
        <w:adjustRightInd w:val="0"/>
        <w:rPr>
          <w:sz w:val="24"/>
        </w:rPr>
      </w:pPr>
    </w:p>
    <w:p w:rsidR="00451C92" w:rsidRPr="00954E7C" w:rsidRDefault="00451C92" w:rsidP="00954E7C">
      <w:pPr>
        <w:widowControl w:val="0"/>
        <w:autoSpaceDE w:val="0"/>
        <w:autoSpaceDN w:val="0"/>
        <w:adjustRightInd w:val="0"/>
        <w:rPr>
          <w:sz w:val="24"/>
        </w:rPr>
      </w:pPr>
    </w:p>
    <w:p w:rsidR="000643E4" w:rsidRPr="00954E7C" w:rsidRDefault="000643E4" w:rsidP="00954E7C">
      <w:pPr>
        <w:pStyle w:val="Heading3"/>
        <w:spacing w:line="240" w:lineRule="auto"/>
      </w:pPr>
      <w:bookmarkStart w:id="73" w:name="_Toc286146002"/>
      <w:r w:rsidRPr="00954E7C">
        <w:t>Payment Flow</w:t>
      </w:r>
      <w:bookmarkEnd w:id="73"/>
    </w:p>
    <w:p w:rsidR="006F23D2" w:rsidRPr="00954E7C" w:rsidRDefault="006F23D2" w:rsidP="00954E7C">
      <w:pPr>
        <w:rPr>
          <w:sz w:val="24"/>
        </w:rPr>
      </w:pPr>
    </w:p>
    <w:p w:rsidR="0015090E" w:rsidRPr="00954E7C" w:rsidRDefault="006F23D2" w:rsidP="00954E7C">
      <w:pPr>
        <w:rPr>
          <w:sz w:val="24"/>
        </w:rPr>
      </w:pPr>
      <w:r w:rsidRPr="00954E7C">
        <w:rPr>
          <w:sz w:val="24"/>
        </w:rPr>
        <w:t xml:space="preserve">In general, payments are made on </w:t>
      </w:r>
      <w:r w:rsidR="00D73606" w:rsidRPr="00954E7C">
        <w:rPr>
          <w:sz w:val="24"/>
        </w:rPr>
        <w:t xml:space="preserve">spot </w:t>
      </w:r>
      <w:r w:rsidRPr="00954E7C">
        <w:rPr>
          <w:sz w:val="24"/>
        </w:rPr>
        <w:t xml:space="preserve">cash </w:t>
      </w:r>
      <w:r w:rsidR="00D73606" w:rsidRPr="00954E7C">
        <w:rPr>
          <w:sz w:val="24"/>
        </w:rPr>
        <w:t xml:space="preserve">and </w:t>
      </w:r>
      <w:r w:rsidR="0015090E" w:rsidRPr="00954E7C">
        <w:rPr>
          <w:sz w:val="24"/>
        </w:rPr>
        <w:t>cash-on-delivery (COD)</w:t>
      </w:r>
      <w:r w:rsidR="00227DDB" w:rsidRPr="00954E7C">
        <w:rPr>
          <w:sz w:val="24"/>
        </w:rPr>
        <w:t xml:space="preserve"> </w:t>
      </w:r>
      <w:r w:rsidRPr="00954E7C">
        <w:rPr>
          <w:sz w:val="24"/>
        </w:rPr>
        <w:t xml:space="preserve">between the </w:t>
      </w:r>
      <w:r w:rsidR="00D73606" w:rsidRPr="00954E7C">
        <w:rPr>
          <w:sz w:val="24"/>
        </w:rPr>
        <w:t>local consumers and</w:t>
      </w:r>
      <w:r w:rsidR="00227DDB" w:rsidRPr="00954E7C">
        <w:rPr>
          <w:sz w:val="24"/>
        </w:rPr>
        <w:t xml:space="preserve"> </w:t>
      </w:r>
      <w:r w:rsidR="00D73606" w:rsidRPr="00954E7C">
        <w:rPr>
          <w:sz w:val="24"/>
        </w:rPr>
        <w:t>retailers; wholesaler and trader/consolidators; processor and producers; small-scale traders and producers. However, bank payments through 7 day post-dated checks are made among hatchery/</w:t>
      </w:r>
      <w:r w:rsidR="0015090E" w:rsidRPr="00954E7C">
        <w:rPr>
          <w:sz w:val="24"/>
        </w:rPr>
        <w:t>nursery operators</w:t>
      </w:r>
      <w:r w:rsidR="007E6E8F" w:rsidRPr="00954E7C">
        <w:rPr>
          <w:sz w:val="24"/>
        </w:rPr>
        <w:t xml:space="preserve"> and</w:t>
      </w:r>
      <w:r w:rsidR="00227DDB" w:rsidRPr="00954E7C">
        <w:rPr>
          <w:sz w:val="24"/>
        </w:rPr>
        <w:t xml:space="preserve"> </w:t>
      </w:r>
      <w:r w:rsidR="0015090E" w:rsidRPr="00954E7C">
        <w:rPr>
          <w:sz w:val="24"/>
        </w:rPr>
        <w:t>producers</w:t>
      </w:r>
      <w:r w:rsidR="007E6E8F" w:rsidRPr="00954E7C">
        <w:rPr>
          <w:sz w:val="24"/>
        </w:rPr>
        <w:t>; supermarket</w:t>
      </w:r>
      <w:r w:rsidRPr="00954E7C">
        <w:rPr>
          <w:sz w:val="24"/>
        </w:rPr>
        <w:t xml:space="preserve"> and </w:t>
      </w:r>
      <w:r w:rsidR="0015090E" w:rsidRPr="00954E7C">
        <w:rPr>
          <w:sz w:val="24"/>
        </w:rPr>
        <w:t>processors</w:t>
      </w:r>
      <w:r w:rsidR="007E6E8F" w:rsidRPr="00954E7C">
        <w:rPr>
          <w:sz w:val="24"/>
        </w:rPr>
        <w:t>/traders or consolidators</w:t>
      </w:r>
      <w:r w:rsidR="009C468C" w:rsidRPr="00954E7C">
        <w:rPr>
          <w:sz w:val="24"/>
        </w:rPr>
        <w:t xml:space="preserve"> (Figure 8)</w:t>
      </w:r>
      <w:r w:rsidR="0015090E" w:rsidRPr="00954E7C">
        <w:rPr>
          <w:sz w:val="24"/>
        </w:rPr>
        <w:t>.</w:t>
      </w:r>
    </w:p>
    <w:p w:rsidR="007E6E8F" w:rsidRDefault="003A29C6" w:rsidP="006F23D2">
      <w:r w:rsidRPr="003A29C6">
        <w:rPr>
          <w:noProof/>
        </w:rPr>
        <w:drawing>
          <wp:inline distT="0" distB="0" distL="0" distR="0">
            <wp:extent cx="4954687" cy="335928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4965576" cy="3366672"/>
                    </a:xfrm>
                    <a:prstGeom prst="rect">
                      <a:avLst/>
                    </a:prstGeom>
                    <a:noFill/>
                    <a:ln>
                      <a:noFill/>
                    </a:ln>
                  </pic:spPr>
                </pic:pic>
              </a:graphicData>
            </a:graphic>
          </wp:inline>
        </w:drawing>
      </w:r>
    </w:p>
    <w:p w:rsidR="006F23D2" w:rsidRPr="0015090E" w:rsidRDefault="00D06474" w:rsidP="00D06474">
      <w:pPr>
        <w:pStyle w:val="Caption"/>
        <w:jc w:val="center"/>
        <w:rPr>
          <w:sz w:val="24"/>
        </w:rPr>
      </w:pPr>
      <w:bookmarkStart w:id="74" w:name="_Toc286145952"/>
      <w:r w:rsidRPr="00D06474">
        <w:rPr>
          <w:sz w:val="24"/>
          <w:szCs w:val="24"/>
        </w:rPr>
        <w:t xml:space="preserve">Figure </w:t>
      </w:r>
      <w:r w:rsidR="00BA50C6" w:rsidRPr="00D06474">
        <w:rPr>
          <w:sz w:val="24"/>
          <w:szCs w:val="24"/>
        </w:rPr>
        <w:fldChar w:fldCharType="begin"/>
      </w:r>
      <w:r w:rsidRPr="00D06474">
        <w:rPr>
          <w:sz w:val="24"/>
          <w:szCs w:val="24"/>
        </w:rPr>
        <w:instrText xml:space="preserve"> SEQ Figure \* ARABIC </w:instrText>
      </w:r>
      <w:r w:rsidR="00BA50C6" w:rsidRPr="00D06474">
        <w:rPr>
          <w:sz w:val="24"/>
          <w:szCs w:val="24"/>
        </w:rPr>
        <w:fldChar w:fldCharType="separate"/>
      </w:r>
      <w:r w:rsidR="009C468C">
        <w:rPr>
          <w:noProof/>
          <w:sz w:val="24"/>
          <w:szCs w:val="24"/>
        </w:rPr>
        <w:t>8</w:t>
      </w:r>
      <w:r w:rsidR="00BA50C6" w:rsidRPr="00D06474">
        <w:rPr>
          <w:sz w:val="24"/>
          <w:szCs w:val="24"/>
        </w:rPr>
        <w:fldChar w:fldCharType="end"/>
      </w:r>
      <w:r w:rsidR="004C4903" w:rsidRPr="00D06474">
        <w:rPr>
          <w:sz w:val="24"/>
          <w:szCs w:val="24"/>
        </w:rPr>
        <w:t>.</w:t>
      </w:r>
      <w:r w:rsidR="003F7407">
        <w:rPr>
          <w:sz w:val="24"/>
          <w:szCs w:val="24"/>
        </w:rPr>
        <w:t xml:space="preserve"> </w:t>
      </w:r>
      <w:r w:rsidR="003C3AF7" w:rsidRPr="00D06474">
        <w:rPr>
          <w:sz w:val="24"/>
          <w:szCs w:val="24"/>
        </w:rPr>
        <w:t>P</w:t>
      </w:r>
      <w:r w:rsidR="000643E4" w:rsidRPr="00D06474">
        <w:rPr>
          <w:sz w:val="24"/>
          <w:szCs w:val="24"/>
        </w:rPr>
        <w:t xml:space="preserve">ayment </w:t>
      </w:r>
      <w:r w:rsidR="003C3AF7" w:rsidRPr="00D06474">
        <w:rPr>
          <w:sz w:val="24"/>
          <w:szCs w:val="24"/>
        </w:rPr>
        <w:t>F</w:t>
      </w:r>
      <w:r w:rsidR="000643E4" w:rsidRPr="00D06474">
        <w:rPr>
          <w:sz w:val="24"/>
          <w:szCs w:val="24"/>
        </w:rPr>
        <w:t>low of the</w:t>
      </w:r>
      <w:r w:rsidR="000643E4" w:rsidRPr="0015090E">
        <w:rPr>
          <w:sz w:val="24"/>
        </w:rPr>
        <w:t xml:space="preserve"> </w:t>
      </w:r>
      <w:r w:rsidR="00075FFF">
        <w:rPr>
          <w:sz w:val="24"/>
        </w:rPr>
        <w:t>S</w:t>
      </w:r>
      <w:r w:rsidR="000643E4" w:rsidRPr="0015090E">
        <w:rPr>
          <w:sz w:val="24"/>
        </w:rPr>
        <w:t xml:space="preserve">upply </w:t>
      </w:r>
      <w:r w:rsidR="00075FFF">
        <w:rPr>
          <w:sz w:val="24"/>
        </w:rPr>
        <w:t>C</w:t>
      </w:r>
      <w:r w:rsidR="000643E4" w:rsidRPr="0015090E">
        <w:rPr>
          <w:sz w:val="24"/>
        </w:rPr>
        <w:t>hain</w:t>
      </w:r>
      <w:r w:rsidR="00075FFF">
        <w:rPr>
          <w:sz w:val="24"/>
        </w:rPr>
        <w:t>s</w:t>
      </w:r>
      <w:bookmarkEnd w:id="74"/>
    </w:p>
    <w:p w:rsidR="000643E4" w:rsidRPr="00954E7C" w:rsidRDefault="000643E4" w:rsidP="00954E7C">
      <w:pPr>
        <w:rPr>
          <w:sz w:val="24"/>
        </w:rPr>
      </w:pPr>
    </w:p>
    <w:p w:rsidR="00954E7C" w:rsidRDefault="00954E7C" w:rsidP="00954E7C">
      <w:pPr>
        <w:rPr>
          <w:sz w:val="24"/>
        </w:rPr>
      </w:pPr>
    </w:p>
    <w:p w:rsidR="007E6E8F" w:rsidRPr="00954E7C" w:rsidRDefault="007E6E8F" w:rsidP="00954E7C">
      <w:pPr>
        <w:rPr>
          <w:sz w:val="24"/>
        </w:rPr>
      </w:pPr>
      <w:r w:rsidRPr="00954E7C">
        <w:rPr>
          <w:sz w:val="24"/>
        </w:rPr>
        <w:lastRenderedPageBreak/>
        <w:t xml:space="preserve">Only the specialty shops advance payments for about 1-2 days before product delivery to the processor as stipulated in a contract. </w:t>
      </w:r>
      <w:r w:rsidR="006048F4" w:rsidRPr="00954E7C">
        <w:rPr>
          <w:sz w:val="24"/>
        </w:rPr>
        <w:t>On the other, the trader/consolidator who loan out feeds to producers and trading capital to small-scale traders depict a different arrangement. The small scale-traders will check on the exact harvesting dates of the farmer-borrowers. Upon har</w:t>
      </w:r>
      <w:r w:rsidR="0032340D" w:rsidRPr="00954E7C">
        <w:rPr>
          <w:sz w:val="24"/>
        </w:rPr>
        <w:t xml:space="preserve">vest, these traders will weight, </w:t>
      </w:r>
      <w:r w:rsidR="006048F4" w:rsidRPr="00954E7C">
        <w:rPr>
          <w:sz w:val="24"/>
        </w:rPr>
        <w:t xml:space="preserve">transport </w:t>
      </w:r>
      <w:r w:rsidR="0032340D" w:rsidRPr="00954E7C">
        <w:rPr>
          <w:sz w:val="24"/>
        </w:rPr>
        <w:t xml:space="preserve">and consign </w:t>
      </w:r>
      <w:r w:rsidR="006048F4" w:rsidRPr="00954E7C">
        <w:rPr>
          <w:sz w:val="24"/>
        </w:rPr>
        <w:t xml:space="preserve">the </w:t>
      </w:r>
      <w:r w:rsidR="0032340D" w:rsidRPr="00954E7C">
        <w:rPr>
          <w:sz w:val="24"/>
        </w:rPr>
        <w:t>tilapia harvest</w:t>
      </w:r>
      <w:r w:rsidR="006048F4" w:rsidRPr="00954E7C">
        <w:rPr>
          <w:sz w:val="24"/>
        </w:rPr>
        <w:t xml:space="preserve"> to the </w:t>
      </w:r>
      <w:r w:rsidR="0032340D" w:rsidRPr="00954E7C">
        <w:rPr>
          <w:sz w:val="24"/>
        </w:rPr>
        <w:t xml:space="preserve">local </w:t>
      </w:r>
      <w:r w:rsidR="006048F4" w:rsidRPr="00954E7C">
        <w:rPr>
          <w:sz w:val="24"/>
        </w:rPr>
        <w:t xml:space="preserve">retailers </w:t>
      </w:r>
      <w:r w:rsidR="0032340D" w:rsidRPr="00954E7C">
        <w:rPr>
          <w:sz w:val="24"/>
        </w:rPr>
        <w:t>at an agreed price. After each transaction day, the retailers remit the net sales proceeds to the small-scale traders who will in turn remit the same plus the trading capital equivalent to the fish volume purchases from the producer-borrower</w:t>
      </w:r>
      <w:r w:rsidR="001D054C" w:rsidRPr="00954E7C">
        <w:rPr>
          <w:sz w:val="24"/>
        </w:rPr>
        <w:t>s</w:t>
      </w:r>
      <w:r w:rsidR="0032340D" w:rsidRPr="00954E7C">
        <w:rPr>
          <w:sz w:val="24"/>
        </w:rPr>
        <w:t xml:space="preserve"> to the trader/consolidator. </w:t>
      </w:r>
      <w:r w:rsidR="003B564A" w:rsidRPr="00954E7C">
        <w:rPr>
          <w:sz w:val="24"/>
        </w:rPr>
        <w:t xml:space="preserve">After deducting the cost of feeds, the trader will pay the producers the net sales value of their tilapia. </w:t>
      </w:r>
    </w:p>
    <w:p w:rsidR="00E36A69" w:rsidRDefault="00E36A69" w:rsidP="00954E7C">
      <w:pPr>
        <w:rPr>
          <w:sz w:val="24"/>
        </w:rPr>
      </w:pPr>
    </w:p>
    <w:p w:rsidR="00954E7C" w:rsidRPr="00954E7C" w:rsidRDefault="00954E7C" w:rsidP="00954E7C">
      <w:pPr>
        <w:rPr>
          <w:sz w:val="24"/>
        </w:rPr>
      </w:pPr>
    </w:p>
    <w:p w:rsidR="000643E4" w:rsidRPr="00954E7C" w:rsidRDefault="000643E4" w:rsidP="00954E7C">
      <w:pPr>
        <w:pStyle w:val="Heading3"/>
        <w:spacing w:line="240" w:lineRule="auto"/>
      </w:pPr>
      <w:bookmarkStart w:id="75" w:name="_Toc286146003"/>
      <w:r w:rsidRPr="00954E7C">
        <w:t>Information Flow</w:t>
      </w:r>
      <w:bookmarkEnd w:id="75"/>
    </w:p>
    <w:p w:rsidR="003B564A" w:rsidRPr="00954E7C" w:rsidRDefault="003B564A" w:rsidP="00954E7C">
      <w:pPr>
        <w:rPr>
          <w:sz w:val="24"/>
        </w:rPr>
      </w:pPr>
    </w:p>
    <w:p w:rsidR="00541CFA" w:rsidRPr="00954E7C" w:rsidRDefault="00075FFF" w:rsidP="00954E7C">
      <w:pPr>
        <w:rPr>
          <w:sz w:val="24"/>
        </w:rPr>
      </w:pPr>
      <w:r w:rsidRPr="00954E7C">
        <w:rPr>
          <w:sz w:val="24"/>
        </w:rPr>
        <w:t xml:space="preserve">Figure </w:t>
      </w:r>
      <w:r w:rsidR="009C468C" w:rsidRPr="00954E7C">
        <w:rPr>
          <w:sz w:val="24"/>
        </w:rPr>
        <w:t>9</w:t>
      </w:r>
      <w:r w:rsidRPr="00954E7C">
        <w:rPr>
          <w:sz w:val="24"/>
        </w:rPr>
        <w:t xml:space="preserve"> </w:t>
      </w:r>
      <w:r w:rsidR="00541CFA" w:rsidRPr="00954E7C">
        <w:rPr>
          <w:sz w:val="24"/>
        </w:rPr>
        <w:t xml:space="preserve">shows the flow of information among the supply chain members. Information exchange between and among the chain members and the mode of contact are done through face-to-face and mobile or telephones which are concluded in a short period of time. The </w:t>
      </w:r>
      <w:r w:rsidR="00B07D2A" w:rsidRPr="00954E7C">
        <w:rPr>
          <w:sz w:val="24"/>
        </w:rPr>
        <w:t xml:space="preserve">price, </w:t>
      </w:r>
      <w:r w:rsidR="00541CFA" w:rsidRPr="00954E7C">
        <w:rPr>
          <w:sz w:val="24"/>
        </w:rPr>
        <w:t xml:space="preserve">sources, </w:t>
      </w:r>
      <w:r w:rsidRPr="00954E7C">
        <w:rPr>
          <w:sz w:val="24"/>
        </w:rPr>
        <w:t xml:space="preserve">quality, </w:t>
      </w:r>
      <w:r w:rsidR="00541CFA" w:rsidRPr="00954E7C">
        <w:rPr>
          <w:sz w:val="24"/>
        </w:rPr>
        <w:t xml:space="preserve">availability and delivery schedules of </w:t>
      </w:r>
      <w:r w:rsidR="0005459D" w:rsidRPr="00954E7C">
        <w:rPr>
          <w:sz w:val="24"/>
        </w:rPr>
        <w:t>tilapia</w:t>
      </w:r>
      <w:r w:rsidR="00541CFA" w:rsidRPr="00954E7C">
        <w:rPr>
          <w:sz w:val="24"/>
        </w:rPr>
        <w:t xml:space="preserve"> are the major information required by the chain members. </w:t>
      </w:r>
      <w:r w:rsidRPr="00954E7C">
        <w:rPr>
          <w:sz w:val="24"/>
        </w:rPr>
        <w:t>Farm gate</w:t>
      </w:r>
      <w:r w:rsidR="00541CFA" w:rsidRPr="00954E7C">
        <w:rPr>
          <w:sz w:val="24"/>
        </w:rPr>
        <w:t xml:space="preserve"> prices are</w:t>
      </w:r>
      <w:r w:rsidRPr="00954E7C">
        <w:rPr>
          <w:sz w:val="24"/>
        </w:rPr>
        <w:t xml:space="preserve"> low and</w:t>
      </w:r>
      <w:r w:rsidR="00541CFA" w:rsidRPr="00954E7C">
        <w:rPr>
          <w:sz w:val="24"/>
        </w:rPr>
        <w:t xml:space="preserve"> more </w:t>
      </w:r>
      <w:r w:rsidRPr="00954E7C">
        <w:rPr>
          <w:sz w:val="24"/>
        </w:rPr>
        <w:t>un</w:t>
      </w:r>
      <w:r w:rsidR="00541CFA" w:rsidRPr="00954E7C">
        <w:rPr>
          <w:sz w:val="24"/>
        </w:rPr>
        <w:t xml:space="preserve">stable than those in the wholesale and retail levels. Such behavior is prevalent </w:t>
      </w:r>
      <w:r w:rsidRPr="00954E7C">
        <w:rPr>
          <w:sz w:val="24"/>
        </w:rPr>
        <w:t>because institutional buyers are slow to react with price changes. Another, the processor maintains a price level that was two years ago for fear of losing customers with or without contracts. Retail prices tend to be sticky upwards but faster to adjust downwards.</w:t>
      </w:r>
    </w:p>
    <w:p w:rsidR="003B564A" w:rsidRPr="003B564A" w:rsidRDefault="003B564A" w:rsidP="003B564A"/>
    <w:p w:rsidR="00E21FF4" w:rsidRPr="00075FFF" w:rsidRDefault="00B07D2A" w:rsidP="00075FFF">
      <w:pPr>
        <w:widowControl w:val="0"/>
        <w:ind w:firstLine="0"/>
        <w:jc w:val="left"/>
        <w:rPr>
          <w:sz w:val="24"/>
        </w:rPr>
      </w:pPr>
      <w:r w:rsidRPr="00B07D2A">
        <w:rPr>
          <w:noProof/>
        </w:rPr>
        <w:drawing>
          <wp:inline distT="0" distB="0" distL="0" distR="0">
            <wp:extent cx="5486400" cy="35273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screen">
                      <a:extLst>
                        <a:ext uri="{28A0092B-C50C-407E-A947-70E740481C1C}">
                          <a14:useLocalDpi xmlns:a14="http://schemas.microsoft.com/office/drawing/2010/main" val="0"/>
                        </a:ext>
                      </a:extLst>
                    </a:blip>
                    <a:srcRect/>
                    <a:stretch>
                      <a:fillRect/>
                    </a:stretch>
                  </pic:blipFill>
                  <pic:spPr bwMode="auto">
                    <a:xfrm>
                      <a:off x="0" y="0"/>
                      <a:ext cx="5486400" cy="3527388"/>
                    </a:xfrm>
                    <a:prstGeom prst="rect">
                      <a:avLst/>
                    </a:prstGeom>
                    <a:noFill/>
                    <a:ln>
                      <a:noFill/>
                    </a:ln>
                  </pic:spPr>
                </pic:pic>
              </a:graphicData>
            </a:graphic>
          </wp:inline>
        </w:drawing>
      </w:r>
    </w:p>
    <w:p w:rsidR="00475A4C" w:rsidRPr="00407E75" w:rsidRDefault="00D06474" w:rsidP="00BB5AED">
      <w:pPr>
        <w:pStyle w:val="Caption"/>
        <w:jc w:val="center"/>
        <w:rPr>
          <w:color w:val="006600"/>
          <w:sz w:val="24"/>
          <w:szCs w:val="24"/>
        </w:rPr>
      </w:pPr>
      <w:bookmarkStart w:id="76" w:name="_Ref246956395"/>
      <w:bookmarkStart w:id="77" w:name="_Toc286145953"/>
      <w:r w:rsidRPr="00BB5AED">
        <w:rPr>
          <w:sz w:val="24"/>
          <w:szCs w:val="24"/>
        </w:rPr>
        <w:t xml:space="preserve">Figure </w:t>
      </w:r>
      <w:r w:rsidR="00BA50C6" w:rsidRPr="00BB5AED">
        <w:rPr>
          <w:sz w:val="24"/>
          <w:szCs w:val="24"/>
        </w:rPr>
        <w:fldChar w:fldCharType="begin"/>
      </w:r>
      <w:r w:rsidRPr="00BB5AED">
        <w:rPr>
          <w:sz w:val="24"/>
          <w:szCs w:val="24"/>
        </w:rPr>
        <w:instrText xml:space="preserve"> SEQ Figure \* ARABIC </w:instrText>
      </w:r>
      <w:r w:rsidR="00BA50C6" w:rsidRPr="00BB5AED">
        <w:rPr>
          <w:sz w:val="24"/>
          <w:szCs w:val="24"/>
        </w:rPr>
        <w:fldChar w:fldCharType="separate"/>
      </w:r>
      <w:r w:rsidR="009C468C">
        <w:rPr>
          <w:noProof/>
          <w:sz w:val="24"/>
          <w:szCs w:val="24"/>
        </w:rPr>
        <w:t>9</w:t>
      </w:r>
      <w:r w:rsidR="00BA50C6" w:rsidRPr="00BB5AED">
        <w:rPr>
          <w:sz w:val="24"/>
          <w:szCs w:val="24"/>
        </w:rPr>
        <w:fldChar w:fldCharType="end"/>
      </w:r>
      <w:bookmarkEnd w:id="76"/>
      <w:r w:rsidR="00407E75" w:rsidRPr="00BB5AED">
        <w:rPr>
          <w:sz w:val="24"/>
          <w:szCs w:val="24"/>
        </w:rPr>
        <w:t>.</w:t>
      </w:r>
      <w:r w:rsidR="00B07D2A" w:rsidRPr="00BB5AED">
        <w:rPr>
          <w:sz w:val="24"/>
          <w:szCs w:val="24"/>
        </w:rPr>
        <w:t xml:space="preserve">Information </w:t>
      </w:r>
      <w:r w:rsidR="00702EA6">
        <w:rPr>
          <w:sz w:val="24"/>
          <w:szCs w:val="24"/>
        </w:rPr>
        <w:t>F</w:t>
      </w:r>
      <w:r w:rsidR="00B07D2A" w:rsidRPr="00BB5AED">
        <w:rPr>
          <w:sz w:val="24"/>
          <w:szCs w:val="24"/>
        </w:rPr>
        <w:t xml:space="preserve">low of the </w:t>
      </w:r>
      <w:r w:rsidR="00702EA6">
        <w:rPr>
          <w:sz w:val="24"/>
          <w:szCs w:val="24"/>
        </w:rPr>
        <w:t>S</w:t>
      </w:r>
      <w:r w:rsidR="00B07D2A" w:rsidRPr="00BB5AED">
        <w:rPr>
          <w:sz w:val="24"/>
          <w:szCs w:val="24"/>
        </w:rPr>
        <w:t>upply</w:t>
      </w:r>
      <w:r w:rsidR="00B07D2A" w:rsidRPr="00407E75">
        <w:rPr>
          <w:sz w:val="24"/>
          <w:szCs w:val="24"/>
        </w:rPr>
        <w:t xml:space="preserve"> </w:t>
      </w:r>
      <w:r w:rsidR="00702EA6">
        <w:rPr>
          <w:sz w:val="24"/>
          <w:szCs w:val="24"/>
        </w:rPr>
        <w:t>C</w:t>
      </w:r>
      <w:r w:rsidR="00B07D2A" w:rsidRPr="00407E75">
        <w:rPr>
          <w:sz w:val="24"/>
          <w:szCs w:val="24"/>
        </w:rPr>
        <w:t>hains</w:t>
      </w:r>
      <w:bookmarkEnd w:id="77"/>
    </w:p>
    <w:p w:rsidR="007E1405" w:rsidRPr="00702EA6" w:rsidRDefault="007E1405" w:rsidP="00E21FF4">
      <w:pPr>
        <w:widowControl w:val="0"/>
        <w:ind w:firstLine="0"/>
        <w:jc w:val="center"/>
        <w:rPr>
          <w:color w:val="000000" w:themeColor="text1"/>
          <w:sz w:val="24"/>
        </w:rPr>
      </w:pPr>
    </w:p>
    <w:p w:rsidR="00F02777" w:rsidRPr="00954E7C" w:rsidRDefault="00F02777" w:rsidP="00954E7C">
      <w:pPr>
        <w:pStyle w:val="Heading3"/>
        <w:spacing w:line="240" w:lineRule="auto"/>
      </w:pPr>
      <w:bookmarkStart w:id="78" w:name="_Toc286146004"/>
      <w:r w:rsidRPr="00954E7C">
        <w:lastRenderedPageBreak/>
        <w:t>External Influences</w:t>
      </w:r>
      <w:bookmarkEnd w:id="78"/>
    </w:p>
    <w:p w:rsidR="00F02777" w:rsidRPr="00954E7C" w:rsidRDefault="00F02777" w:rsidP="00954E7C">
      <w:pPr>
        <w:rPr>
          <w:sz w:val="24"/>
        </w:rPr>
      </w:pPr>
    </w:p>
    <w:p w:rsidR="0008755F" w:rsidRPr="00954E7C" w:rsidRDefault="00B87180" w:rsidP="00954E7C">
      <w:pPr>
        <w:pStyle w:val="ListParagraph"/>
        <w:numPr>
          <w:ilvl w:val="0"/>
          <w:numId w:val="36"/>
        </w:numPr>
        <w:rPr>
          <w:sz w:val="24"/>
        </w:rPr>
      </w:pPr>
      <w:r w:rsidRPr="00954E7C">
        <w:rPr>
          <w:sz w:val="24"/>
        </w:rPr>
        <w:t xml:space="preserve"> Production </w:t>
      </w:r>
      <w:r w:rsidR="00684397" w:rsidRPr="00954E7C">
        <w:rPr>
          <w:sz w:val="24"/>
        </w:rPr>
        <w:t xml:space="preserve">and market </w:t>
      </w:r>
      <w:r w:rsidRPr="00954E7C">
        <w:rPr>
          <w:sz w:val="24"/>
        </w:rPr>
        <w:t xml:space="preserve">support </w:t>
      </w:r>
      <w:r w:rsidR="0008755F" w:rsidRPr="00954E7C">
        <w:rPr>
          <w:sz w:val="24"/>
        </w:rPr>
        <w:t>program</w:t>
      </w:r>
      <w:r w:rsidR="00684397" w:rsidRPr="00954E7C">
        <w:rPr>
          <w:sz w:val="24"/>
        </w:rPr>
        <w:t>s</w:t>
      </w:r>
      <w:r w:rsidR="0008755F" w:rsidRPr="00954E7C">
        <w:rPr>
          <w:sz w:val="24"/>
        </w:rPr>
        <w:t xml:space="preserve"> of the government</w:t>
      </w:r>
    </w:p>
    <w:p w:rsidR="0008755F" w:rsidRPr="00954E7C" w:rsidRDefault="0008755F" w:rsidP="00954E7C">
      <w:pPr>
        <w:ind w:left="720" w:firstLine="0"/>
        <w:rPr>
          <w:sz w:val="24"/>
        </w:rPr>
      </w:pPr>
    </w:p>
    <w:p w:rsidR="0008755F" w:rsidRPr="00954E7C" w:rsidRDefault="0008755F" w:rsidP="00954E7C">
      <w:pPr>
        <w:rPr>
          <w:sz w:val="24"/>
        </w:rPr>
      </w:pPr>
      <w:r w:rsidRPr="00954E7C">
        <w:rPr>
          <w:sz w:val="24"/>
        </w:rPr>
        <w:t xml:space="preserve">Recognizing the vital importance of </w:t>
      </w:r>
      <w:r w:rsidR="00B87180" w:rsidRPr="00954E7C">
        <w:rPr>
          <w:sz w:val="24"/>
        </w:rPr>
        <w:t>tilapia</w:t>
      </w:r>
      <w:r w:rsidRPr="00954E7C">
        <w:rPr>
          <w:sz w:val="24"/>
        </w:rPr>
        <w:t xml:space="preserve"> to address poverty alleviation and development of the country side, the government had embarked on </w:t>
      </w:r>
      <w:r w:rsidR="00B87180" w:rsidRPr="00954E7C">
        <w:rPr>
          <w:sz w:val="24"/>
        </w:rPr>
        <w:t>tilapia</w:t>
      </w:r>
      <w:r w:rsidRPr="00954E7C">
        <w:rPr>
          <w:sz w:val="24"/>
        </w:rPr>
        <w:t xml:space="preserve"> upgrading program through </w:t>
      </w:r>
      <w:r w:rsidR="00B87180" w:rsidRPr="00954E7C">
        <w:rPr>
          <w:sz w:val="24"/>
        </w:rPr>
        <w:t>genetic improvement</w:t>
      </w:r>
      <w:r w:rsidR="009C468C" w:rsidRPr="00954E7C">
        <w:rPr>
          <w:sz w:val="24"/>
        </w:rPr>
        <w:t xml:space="preserve"> </w:t>
      </w:r>
      <w:r w:rsidR="005F6813" w:rsidRPr="00954E7C">
        <w:rPr>
          <w:sz w:val="24"/>
        </w:rPr>
        <w:t xml:space="preserve">projects espoused by CLSU, GIFT, BFAR and other international R&amp;D agencies. </w:t>
      </w:r>
      <w:r w:rsidRPr="00954E7C">
        <w:rPr>
          <w:sz w:val="24"/>
        </w:rPr>
        <w:t xml:space="preserve">This program had effected the participation and entry of </w:t>
      </w:r>
      <w:r w:rsidR="005F6813" w:rsidRPr="00954E7C">
        <w:rPr>
          <w:sz w:val="24"/>
        </w:rPr>
        <w:t>many tilapia industry players</w:t>
      </w:r>
      <w:r w:rsidR="00575538" w:rsidRPr="00954E7C">
        <w:rPr>
          <w:sz w:val="24"/>
        </w:rPr>
        <w:t xml:space="preserve">. Additionally, the establishment of </w:t>
      </w:r>
      <w:r w:rsidR="005F6813" w:rsidRPr="00954E7C">
        <w:rPr>
          <w:sz w:val="24"/>
        </w:rPr>
        <w:t>hatcheries and dispersal programs of BFAR</w:t>
      </w:r>
      <w:r w:rsidR="00575538" w:rsidRPr="00954E7C">
        <w:rPr>
          <w:sz w:val="24"/>
        </w:rPr>
        <w:t xml:space="preserve"> had facilitated the extension of </w:t>
      </w:r>
      <w:r w:rsidR="005F6813" w:rsidRPr="00954E7C">
        <w:rPr>
          <w:sz w:val="24"/>
        </w:rPr>
        <w:t>broodstock quality improvement of tilapia in</w:t>
      </w:r>
      <w:r w:rsidR="00575538" w:rsidRPr="00954E7C">
        <w:rPr>
          <w:sz w:val="24"/>
        </w:rPr>
        <w:t xml:space="preserve">to the countryside. Likewise, training and capacity building activities among </w:t>
      </w:r>
      <w:r w:rsidR="005F6813" w:rsidRPr="00954E7C">
        <w:rPr>
          <w:sz w:val="24"/>
        </w:rPr>
        <w:t xml:space="preserve">tilapia </w:t>
      </w:r>
      <w:r w:rsidR="00684397" w:rsidRPr="00954E7C">
        <w:rPr>
          <w:sz w:val="24"/>
        </w:rPr>
        <w:t>farmers in</w:t>
      </w:r>
      <w:r w:rsidR="00575538" w:rsidRPr="00954E7C">
        <w:rPr>
          <w:sz w:val="24"/>
        </w:rPr>
        <w:t xml:space="preserve"> terms of improved technologies in </w:t>
      </w:r>
      <w:r w:rsidR="005F6813" w:rsidRPr="00954E7C">
        <w:rPr>
          <w:sz w:val="24"/>
        </w:rPr>
        <w:t>management</w:t>
      </w:r>
      <w:r w:rsidR="00BD6C8D" w:rsidRPr="00954E7C">
        <w:rPr>
          <w:sz w:val="24"/>
        </w:rPr>
        <w:t xml:space="preserve">, nutrition and </w:t>
      </w:r>
      <w:r w:rsidR="00575538" w:rsidRPr="00954E7C">
        <w:rPr>
          <w:sz w:val="24"/>
        </w:rPr>
        <w:t xml:space="preserve">health aspects of </w:t>
      </w:r>
      <w:r w:rsidR="005F6813" w:rsidRPr="00954E7C">
        <w:rPr>
          <w:sz w:val="24"/>
        </w:rPr>
        <w:t xml:space="preserve">tilapia growing. The continuing improvement of broodstock and dispersal program will help foster the growth of the industry. </w:t>
      </w:r>
      <w:r w:rsidR="00684397" w:rsidRPr="00954E7C">
        <w:rPr>
          <w:sz w:val="24"/>
        </w:rPr>
        <w:t xml:space="preserve">On the other, the market support program of the GOP is limited to market matching and participation in aqua fairs. </w:t>
      </w:r>
    </w:p>
    <w:p w:rsidR="00575538" w:rsidRPr="00954E7C" w:rsidRDefault="00575538" w:rsidP="00954E7C">
      <w:pPr>
        <w:rPr>
          <w:sz w:val="24"/>
        </w:rPr>
      </w:pPr>
    </w:p>
    <w:p w:rsidR="00575538" w:rsidRPr="00954E7C" w:rsidRDefault="00575538" w:rsidP="00954E7C">
      <w:pPr>
        <w:pStyle w:val="ListParagraph"/>
        <w:numPr>
          <w:ilvl w:val="0"/>
          <w:numId w:val="36"/>
        </w:numPr>
        <w:rPr>
          <w:sz w:val="24"/>
        </w:rPr>
      </w:pPr>
      <w:r w:rsidRPr="00954E7C">
        <w:rPr>
          <w:sz w:val="24"/>
        </w:rPr>
        <w:t>Food safety through permits and accreditation</w:t>
      </w:r>
    </w:p>
    <w:p w:rsidR="00575538" w:rsidRPr="00954E7C" w:rsidRDefault="00575538" w:rsidP="00954E7C">
      <w:pPr>
        <w:pStyle w:val="ListParagraph"/>
        <w:ind w:firstLine="0"/>
        <w:rPr>
          <w:sz w:val="24"/>
        </w:rPr>
      </w:pPr>
    </w:p>
    <w:p w:rsidR="00BD6C8D" w:rsidRPr="00954E7C" w:rsidRDefault="00684397" w:rsidP="00954E7C">
      <w:pPr>
        <w:rPr>
          <w:sz w:val="24"/>
        </w:rPr>
      </w:pPr>
      <w:r w:rsidRPr="00954E7C">
        <w:rPr>
          <w:sz w:val="24"/>
        </w:rPr>
        <w:t>I</w:t>
      </w:r>
      <w:r w:rsidR="00D27DFF" w:rsidRPr="00954E7C">
        <w:rPr>
          <w:sz w:val="24"/>
        </w:rPr>
        <w:t xml:space="preserve">n </w:t>
      </w:r>
      <w:r w:rsidRPr="00954E7C">
        <w:rPr>
          <w:sz w:val="24"/>
        </w:rPr>
        <w:t xml:space="preserve">preparation towards </w:t>
      </w:r>
      <w:r w:rsidR="005F6813" w:rsidRPr="00954E7C">
        <w:rPr>
          <w:sz w:val="24"/>
        </w:rPr>
        <w:t>globalization, BFAR had instituted an a</w:t>
      </w:r>
      <w:r w:rsidRPr="00954E7C">
        <w:rPr>
          <w:sz w:val="24"/>
        </w:rPr>
        <w:t xml:space="preserve">ccreditation protocol for quality assurance of meeting export standards. However, many </w:t>
      </w:r>
      <w:r w:rsidR="005F6813" w:rsidRPr="00954E7C">
        <w:rPr>
          <w:sz w:val="24"/>
        </w:rPr>
        <w:t xml:space="preserve">found </w:t>
      </w:r>
      <w:r w:rsidRPr="00954E7C">
        <w:rPr>
          <w:sz w:val="24"/>
        </w:rPr>
        <w:t xml:space="preserve">it </w:t>
      </w:r>
      <w:r w:rsidR="005F6813" w:rsidRPr="00954E7C">
        <w:rPr>
          <w:sz w:val="24"/>
        </w:rPr>
        <w:t>to be</w:t>
      </w:r>
      <w:r w:rsidRPr="00954E7C">
        <w:rPr>
          <w:sz w:val="24"/>
        </w:rPr>
        <w:t xml:space="preserve"> very rigid</w:t>
      </w:r>
      <w:r w:rsidR="009C468C" w:rsidRPr="00954E7C">
        <w:rPr>
          <w:sz w:val="24"/>
        </w:rPr>
        <w:t xml:space="preserve"> </w:t>
      </w:r>
      <w:r w:rsidRPr="00954E7C">
        <w:rPr>
          <w:sz w:val="24"/>
        </w:rPr>
        <w:t>hence</w:t>
      </w:r>
      <w:r w:rsidR="005F6813" w:rsidRPr="00954E7C">
        <w:rPr>
          <w:sz w:val="24"/>
        </w:rPr>
        <w:t xml:space="preserve"> restricts the potential exporters to </w:t>
      </w:r>
      <w:r w:rsidRPr="00954E7C">
        <w:rPr>
          <w:sz w:val="24"/>
        </w:rPr>
        <w:t xml:space="preserve">qualify. Unfortunately, fish imports continually </w:t>
      </w:r>
      <w:r w:rsidR="006D520A" w:rsidRPr="00954E7C">
        <w:rPr>
          <w:sz w:val="24"/>
        </w:rPr>
        <w:t xml:space="preserve">to </w:t>
      </w:r>
      <w:r w:rsidRPr="00954E7C">
        <w:rPr>
          <w:sz w:val="24"/>
        </w:rPr>
        <w:t>flood the domestic market</w:t>
      </w:r>
      <w:r w:rsidR="006D520A" w:rsidRPr="00954E7C">
        <w:rPr>
          <w:sz w:val="24"/>
        </w:rPr>
        <w:t xml:space="preserve"> which dampens </w:t>
      </w:r>
      <w:r w:rsidR="003F2690" w:rsidRPr="00954E7C">
        <w:rPr>
          <w:sz w:val="24"/>
        </w:rPr>
        <w:t xml:space="preserve">further </w:t>
      </w:r>
      <w:r w:rsidR="006D520A" w:rsidRPr="00954E7C">
        <w:rPr>
          <w:sz w:val="24"/>
        </w:rPr>
        <w:t>the competitiveness of the local industry.</w:t>
      </w:r>
    </w:p>
    <w:p w:rsidR="00F02777" w:rsidRPr="00954E7C" w:rsidRDefault="00F02777" w:rsidP="00954E7C">
      <w:pPr>
        <w:pStyle w:val="ListParagraph"/>
        <w:ind w:left="0"/>
        <w:rPr>
          <w:sz w:val="24"/>
        </w:rPr>
      </w:pPr>
    </w:p>
    <w:p w:rsidR="00BD6C8D" w:rsidRPr="00954E7C" w:rsidRDefault="00BD6C8D" w:rsidP="00954E7C">
      <w:pPr>
        <w:pStyle w:val="ListParagraph"/>
        <w:numPr>
          <w:ilvl w:val="0"/>
          <w:numId w:val="36"/>
        </w:numPr>
        <w:rPr>
          <w:sz w:val="24"/>
        </w:rPr>
      </w:pPr>
      <w:r w:rsidRPr="00954E7C">
        <w:rPr>
          <w:sz w:val="24"/>
        </w:rPr>
        <w:t>Presence of “rent-seeking” behavior of law enforcers</w:t>
      </w:r>
    </w:p>
    <w:p w:rsidR="00BD6C8D" w:rsidRPr="00702EA6" w:rsidRDefault="00BD6C8D" w:rsidP="00954E7C">
      <w:pPr>
        <w:rPr>
          <w:color w:val="000000" w:themeColor="text1"/>
          <w:sz w:val="24"/>
        </w:rPr>
      </w:pPr>
    </w:p>
    <w:p w:rsidR="00F02777" w:rsidRPr="00954E7C" w:rsidRDefault="00E36084" w:rsidP="00954E7C">
      <w:pPr>
        <w:rPr>
          <w:sz w:val="24"/>
        </w:rPr>
      </w:pPr>
      <w:r w:rsidRPr="00954E7C">
        <w:rPr>
          <w:sz w:val="24"/>
        </w:rPr>
        <w:t xml:space="preserve">In addition to </w:t>
      </w:r>
      <w:r w:rsidR="00BD6C8D" w:rsidRPr="00954E7C">
        <w:rPr>
          <w:sz w:val="24"/>
        </w:rPr>
        <w:t xml:space="preserve">the </w:t>
      </w:r>
      <w:r w:rsidRPr="00954E7C">
        <w:rPr>
          <w:sz w:val="24"/>
        </w:rPr>
        <w:t>tol</w:t>
      </w:r>
      <w:r w:rsidR="00BD6C8D" w:rsidRPr="00954E7C">
        <w:rPr>
          <w:sz w:val="24"/>
        </w:rPr>
        <w:t xml:space="preserve">l fees </w:t>
      </w:r>
      <w:r w:rsidRPr="00954E7C">
        <w:rPr>
          <w:sz w:val="24"/>
        </w:rPr>
        <w:t xml:space="preserve">in superhighways </w:t>
      </w:r>
      <w:r w:rsidR="00BD6C8D" w:rsidRPr="00954E7C">
        <w:rPr>
          <w:sz w:val="24"/>
        </w:rPr>
        <w:t xml:space="preserve">paid by </w:t>
      </w:r>
      <w:r w:rsidR="006D520A" w:rsidRPr="00954E7C">
        <w:rPr>
          <w:sz w:val="24"/>
        </w:rPr>
        <w:t>traders or viajeros including hatchery operators</w:t>
      </w:r>
      <w:r w:rsidR="00BD6C8D" w:rsidRPr="00954E7C">
        <w:rPr>
          <w:sz w:val="24"/>
        </w:rPr>
        <w:t>, unreceipted fee</w:t>
      </w:r>
      <w:r w:rsidR="006D520A" w:rsidRPr="00954E7C">
        <w:rPr>
          <w:sz w:val="24"/>
        </w:rPr>
        <w:t>s</w:t>
      </w:r>
      <w:r w:rsidR="00A2599F" w:rsidRPr="00954E7C">
        <w:rPr>
          <w:sz w:val="24"/>
        </w:rPr>
        <w:t xml:space="preserve"> </w:t>
      </w:r>
      <w:r w:rsidR="006D520A" w:rsidRPr="00954E7C">
        <w:rPr>
          <w:sz w:val="24"/>
        </w:rPr>
        <w:t>are charged that serve</w:t>
      </w:r>
      <w:r w:rsidR="00BD6C8D" w:rsidRPr="00954E7C">
        <w:rPr>
          <w:sz w:val="24"/>
        </w:rPr>
        <w:t xml:space="preserve"> as goodwill </w:t>
      </w:r>
      <w:r w:rsidR="006D520A" w:rsidRPr="00954E7C">
        <w:rPr>
          <w:sz w:val="24"/>
        </w:rPr>
        <w:t>to</w:t>
      </w:r>
      <w:r w:rsidR="00A2599F" w:rsidRPr="00954E7C">
        <w:rPr>
          <w:sz w:val="24"/>
        </w:rPr>
        <w:t xml:space="preserve"> </w:t>
      </w:r>
      <w:r w:rsidR="00F02777" w:rsidRPr="00954E7C">
        <w:rPr>
          <w:sz w:val="24"/>
        </w:rPr>
        <w:t>rent-seeking law enforcers</w:t>
      </w:r>
      <w:r w:rsidRPr="00954E7C">
        <w:rPr>
          <w:sz w:val="24"/>
        </w:rPr>
        <w:t xml:space="preserve"> at check points</w:t>
      </w:r>
      <w:r w:rsidR="00F02777" w:rsidRPr="00954E7C">
        <w:rPr>
          <w:sz w:val="24"/>
        </w:rPr>
        <w:t>.</w:t>
      </w:r>
      <w:r w:rsidR="00E31349" w:rsidRPr="00954E7C">
        <w:rPr>
          <w:sz w:val="24"/>
        </w:rPr>
        <w:t xml:space="preserve"> Such expense is usually passed on to the final consumer. </w:t>
      </w:r>
    </w:p>
    <w:p w:rsidR="00E31349" w:rsidRDefault="00E31349" w:rsidP="00954E7C">
      <w:pPr>
        <w:rPr>
          <w:sz w:val="24"/>
        </w:rPr>
      </w:pPr>
    </w:p>
    <w:p w:rsidR="00954E7C" w:rsidRPr="00954E7C" w:rsidRDefault="00954E7C" w:rsidP="00954E7C">
      <w:pPr>
        <w:rPr>
          <w:sz w:val="24"/>
        </w:rPr>
      </w:pPr>
    </w:p>
    <w:p w:rsidR="009A7DD3" w:rsidRPr="00954E7C" w:rsidRDefault="009A7DD3" w:rsidP="00954E7C">
      <w:pPr>
        <w:pStyle w:val="Heading3"/>
        <w:spacing w:line="240" w:lineRule="auto"/>
      </w:pPr>
      <w:bookmarkStart w:id="79" w:name="_Toc221429639"/>
      <w:bookmarkStart w:id="80" w:name="_Toc286146005"/>
      <w:r w:rsidRPr="00954E7C">
        <w:t>Issues and Concerns</w:t>
      </w:r>
      <w:bookmarkEnd w:id="79"/>
      <w:bookmarkEnd w:id="80"/>
    </w:p>
    <w:p w:rsidR="009A7DD3" w:rsidRPr="00702EA6" w:rsidRDefault="009A7DD3" w:rsidP="00954E7C">
      <w:pPr>
        <w:rPr>
          <w:color w:val="000000" w:themeColor="text1"/>
          <w:sz w:val="24"/>
        </w:rPr>
      </w:pPr>
    </w:p>
    <w:p w:rsidR="0048670B" w:rsidRPr="00954E7C" w:rsidRDefault="0048670B" w:rsidP="00954E7C">
      <w:pPr>
        <w:widowControl w:val="0"/>
        <w:autoSpaceDE w:val="0"/>
        <w:autoSpaceDN w:val="0"/>
        <w:adjustRightInd w:val="0"/>
        <w:rPr>
          <w:sz w:val="24"/>
        </w:rPr>
      </w:pPr>
      <w:r w:rsidRPr="00954E7C">
        <w:rPr>
          <w:sz w:val="24"/>
        </w:rPr>
        <w:t>The major concerns of hatcheries and nurseries are the high cost of outbound logistics, which is exacerbated by high competitive pressures of inferior quality but inexpensive stocks (e.g., non-sex reversed) and high levels of mortality due to environmental and cultural factors.</w:t>
      </w:r>
    </w:p>
    <w:p w:rsidR="0048670B" w:rsidRPr="00954E7C" w:rsidRDefault="0048670B" w:rsidP="00954E7C">
      <w:pPr>
        <w:widowControl w:val="0"/>
        <w:autoSpaceDE w:val="0"/>
        <w:autoSpaceDN w:val="0"/>
        <w:adjustRightInd w:val="0"/>
        <w:rPr>
          <w:sz w:val="24"/>
        </w:rPr>
      </w:pPr>
    </w:p>
    <w:p w:rsidR="0048670B" w:rsidRPr="00954E7C" w:rsidRDefault="0048670B" w:rsidP="00954E7C">
      <w:pPr>
        <w:widowControl w:val="0"/>
        <w:autoSpaceDE w:val="0"/>
        <w:autoSpaceDN w:val="0"/>
        <w:adjustRightInd w:val="0"/>
        <w:rPr>
          <w:sz w:val="24"/>
        </w:rPr>
      </w:pPr>
      <w:r w:rsidRPr="00954E7C">
        <w:rPr>
          <w:sz w:val="24"/>
        </w:rPr>
        <w:t xml:space="preserve">The fish farms’ major concern, on the other hand, is the expensive but low quality feeds (at times mislabeled) and other inputs coupled by very low fish recovery of about 25% in lakes’ cages or pens and about 60% in ponds system. In addition, the more pronounced variability in climate pattern had induced more variability in production volume hence, overstocking became a “recouping mechanism” among fish growers.  Moreover, the grow-out period ranges from 6-8 months to reach a marketable size of 250-400 grams per fish across production systems. Their transaction costs include the </w:t>
      </w:r>
      <w:r w:rsidRPr="00954E7C">
        <w:rPr>
          <w:sz w:val="24"/>
        </w:rPr>
        <w:lastRenderedPageBreak/>
        <w:t>cost of waiting for buyers, delays in delivery, in-transit mortality, and toll fees or “goodwill” as well as shrinkage losses. In addition, the lack of cold storage and transport vehicles equipped with tanks and aerators or refrigeration facilities delimits farmers to take market opportunities in terms of value-adding and processing activities. Interestingly, due to the high consumers’ preference on “darker tilapia”, many farmers adapted a “circuitous” production technique i.e. fries from the hatcheries say in Bicol (pond based) were transferred to nurseries’ pond in Cabuyao, Laguna then moved and raised in a semi-intensive grow-out environments in Laguna lake then finally transferred and conditioned as “dark tilapia” within 3 weeks in another place like Taal, Batangas to take advantage of such marketing premium.</w:t>
      </w:r>
    </w:p>
    <w:p w:rsidR="0048670B" w:rsidRPr="00954E7C" w:rsidRDefault="0048670B" w:rsidP="00954E7C">
      <w:pPr>
        <w:widowControl w:val="0"/>
        <w:autoSpaceDE w:val="0"/>
        <w:autoSpaceDN w:val="0"/>
        <w:adjustRightInd w:val="0"/>
        <w:rPr>
          <w:sz w:val="24"/>
        </w:rPr>
      </w:pPr>
    </w:p>
    <w:p w:rsidR="0048670B" w:rsidRPr="00954E7C" w:rsidRDefault="0048670B" w:rsidP="00954E7C">
      <w:pPr>
        <w:widowControl w:val="0"/>
        <w:autoSpaceDE w:val="0"/>
        <w:autoSpaceDN w:val="0"/>
        <w:adjustRightInd w:val="0"/>
        <w:rPr>
          <w:sz w:val="24"/>
        </w:rPr>
      </w:pPr>
      <w:r w:rsidRPr="00954E7C">
        <w:rPr>
          <w:sz w:val="24"/>
        </w:rPr>
        <w:t>The major concerns of processors are too few farms that could supply regularly the desired quality and volume of tilapia at each process-in-demand period, likewise, the lack of blast freezers to maintain higher quality products while maintaining longer shelf-life of products and other derivatives. Moreover, due to high cost of filleting and low dressing recovery, processors’ could hardly compete with the influx of cheaper imported alternative fillets like pangasius, sea bass and others, saved by the revenues derived from by-products such as heads, bellies and skin. Demand for choice portions and trimmings by high-end institutional buyers like Philippine Airlines and Cathay Pacific remained untapped. Also, other test markets that showed bright prospects are the tilapia nuggets and fingers.</w:t>
      </w:r>
    </w:p>
    <w:p w:rsidR="0048670B" w:rsidRPr="00954E7C" w:rsidRDefault="0048670B" w:rsidP="00954E7C">
      <w:pPr>
        <w:widowControl w:val="0"/>
        <w:autoSpaceDE w:val="0"/>
        <w:autoSpaceDN w:val="0"/>
        <w:adjustRightInd w:val="0"/>
        <w:rPr>
          <w:sz w:val="24"/>
        </w:rPr>
      </w:pPr>
    </w:p>
    <w:p w:rsidR="0048670B" w:rsidRPr="00954E7C" w:rsidRDefault="0048670B" w:rsidP="00954E7C">
      <w:pPr>
        <w:widowControl w:val="0"/>
        <w:autoSpaceDE w:val="0"/>
        <w:autoSpaceDN w:val="0"/>
        <w:adjustRightInd w:val="0"/>
        <w:rPr>
          <w:sz w:val="24"/>
        </w:rPr>
      </w:pPr>
      <w:r w:rsidRPr="00954E7C">
        <w:rPr>
          <w:sz w:val="24"/>
        </w:rPr>
        <w:t>The concerns of traders including “consignacion”, suppliers or consolidators are the following; (a) regularly meeting the quantity and delivery schedules of their customers is undermined by their defaulting “contract tilapia farmers” (b) high logistics and transaction costs of searching, locating, assembling and distributing fishes from sources to destinations (c) lag responses in unexpected price movements and the absence of product grades and standards contribute to the difficulty of maintaining a “pr</w:t>
      </w:r>
      <w:r w:rsidR="00954E7C">
        <w:rPr>
          <w:sz w:val="24"/>
        </w:rPr>
        <w:t>ofitable” volume of operation.</w:t>
      </w:r>
    </w:p>
    <w:p w:rsidR="003F2690" w:rsidRDefault="003F2690" w:rsidP="009A7DD3">
      <w:pPr>
        <w:widowControl w:val="0"/>
        <w:autoSpaceDE w:val="0"/>
        <w:autoSpaceDN w:val="0"/>
        <w:adjustRightInd w:val="0"/>
        <w:rPr>
          <w:sz w:val="24"/>
        </w:rPr>
      </w:pPr>
    </w:p>
    <w:p w:rsidR="003F2690" w:rsidRPr="006D520A" w:rsidRDefault="003F2690" w:rsidP="009A7DD3">
      <w:pPr>
        <w:widowControl w:val="0"/>
        <w:autoSpaceDE w:val="0"/>
        <w:autoSpaceDN w:val="0"/>
        <w:adjustRightInd w:val="0"/>
        <w:rPr>
          <w:sz w:val="24"/>
        </w:rPr>
      </w:pPr>
    </w:p>
    <w:p w:rsidR="00071A8E" w:rsidRPr="00954E7C" w:rsidRDefault="00071A8E" w:rsidP="00954E7C">
      <w:pPr>
        <w:pStyle w:val="Heading1"/>
        <w:spacing w:line="240" w:lineRule="auto"/>
      </w:pPr>
      <w:bookmarkStart w:id="81" w:name="_Toc221429649"/>
      <w:bookmarkStart w:id="82" w:name="_Toc286146006"/>
      <w:r w:rsidRPr="00954E7C">
        <w:t>RECOMMENDATIONS</w:t>
      </w:r>
      <w:bookmarkEnd w:id="81"/>
      <w:bookmarkEnd w:id="82"/>
    </w:p>
    <w:p w:rsidR="00954E7C" w:rsidRPr="00954E7C" w:rsidRDefault="00954E7C" w:rsidP="00954E7C">
      <w:pPr>
        <w:widowControl w:val="0"/>
        <w:autoSpaceDE w:val="0"/>
        <w:autoSpaceDN w:val="0"/>
        <w:adjustRightInd w:val="0"/>
        <w:rPr>
          <w:sz w:val="24"/>
        </w:rPr>
      </w:pPr>
    </w:p>
    <w:p w:rsidR="00F73E9B" w:rsidRPr="00954E7C" w:rsidRDefault="00F73E9B" w:rsidP="00954E7C">
      <w:pPr>
        <w:widowControl w:val="0"/>
        <w:autoSpaceDE w:val="0"/>
        <w:autoSpaceDN w:val="0"/>
        <w:adjustRightInd w:val="0"/>
        <w:rPr>
          <w:sz w:val="24"/>
        </w:rPr>
      </w:pPr>
      <w:r w:rsidRPr="00954E7C">
        <w:rPr>
          <w:sz w:val="24"/>
        </w:rPr>
        <w:t>The following are some recommendations to address the various issues and concerns namely of the various chain players: (1) encourage the establishment of more nursery farms of better quality brood stocks while intensifying technology transfer to farmers for better health and management of tilapia (2) conduct market promotion activities highlighting the various niche opportunities of tilapia among growers and consumers (3) motivate the participation of small farmers in supply chains by setting up an incentive scheme through a mix of patronage refund and profit sharing (4) institutionalize an accreditation program for feed manufacturers, hatcheries, processors and the like to improve the quality assurance of products and services (5) provide capital windows to improve facilities and reduce logistics and transaction costs in the entire supply chains of tilapia.</w:t>
      </w:r>
    </w:p>
    <w:p w:rsidR="009A7DD3" w:rsidRPr="00954E7C" w:rsidRDefault="009A7DD3" w:rsidP="00954E7C">
      <w:pPr>
        <w:rPr>
          <w:sz w:val="24"/>
        </w:rPr>
      </w:pPr>
    </w:p>
    <w:p w:rsidR="00C56A00" w:rsidRPr="00BF50EB" w:rsidRDefault="00A51A6C" w:rsidP="00BF50EB">
      <w:pPr>
        <w:ind w:firstLine="0"/>
        <w:rPr>
          <w:szCs w:val="20"/>
        </w:rPr>
      </w:pPr>
      <w:r w:rsidRPr="00BF50EB">
        <w:rPr>
          <w:szCs w:val="20"/>
        </w:rPr>
        <w:br w:type="page"/>
      </w:r>
    </w:p>
    <w:p w:rsidR="00071A8E" w:rsidRPr="00BF50EB" w:rsidRDefault="00071A8E" w:rsidP="00954E7C">
      <w:pPr>
        <w:pStyle w:val="Heading1"/>
      </w:pPr>
      <w:bookmarkStart w:id="83" w:name="_Toc221429650"/>
      <w:bookmarkStart w:id="84" w:name="_Toc286146007"/>
      <w:r w:rsidRPr="00BF50EB">
        <w:lastRenderedPageBreak/>
        <w:t>LITERATURE CITED</w:t>
      </w:r>
      <w:bookmarkEnd w:id="83"/>
      <w:bookmarkEnd w:id="84"/>
    </w:p>
    <w:p w:rsidR="00AF5702" w:rsidRDefault="00432D8C" w:rsidP="00AF5702">
      <w:pPr>
        <w:spacing w:before="120" w:after="120"/>
        <w:ind w:left="1080" w:hanging="1080"/>
        <w:rPr>
          <w:sz w:val="24"/>
        </w:rPr>
      </w:pPr>
      <w:r>
        <w:rPr>
          <w:sz w:val="24"/>
        </w:rPr>
        <w:t>Bureau of Agricultural Research (</w:t>
      </w:r>
      <w:r w:rsidR="00AF5702" w:rsidRPr="00AF5702">
        <w:rPr>
          <w:sz w:val="24"/>
        </w:rPr>
        <w:t>BAR</w:t>
      </w:r>
      <w:r>
        <w:rPr>
          <w:sz w:val="24"/>
        </w:rPr>
        <w:t>)</w:t>
      </w:r>
      <w:r w:rsidR="00AF5702" w:rsidRPr="00AF5702">
        <w:rPr>
          <w:sz w:val="24"/>
        </w:rPr>
        <w:t xml:space="preserve"> Research and Development Digest.</w:t>
      </w:r>
      <w:r w:rsidR="00AF5702">
        <w:rPr>
          <w:sz w:val="24"/>
        </w:rPr>
        <w:t xml:space="preserve"> 2010. </w:t>
      </w:r>
      <w:r w:rsidR="00AF5702" w:rsidRPr="00AF5702">
        <w:rPr>
          <w:sz w:val="24"/>
        </w:rPr>
        <w:t xml:space="preserve">Excel: The Hybrid Tilapia.  </w:t>
      </w:r>
      <w:hyperlink r:id="rId17" w:history="1">
        <w:r w:rsidR="00AF5702" w:rsidRPr="005B153C">
          <w:rPr>
            <w:rStyle w:val="Hyperlink"/>
            <w:sz w:val="24"/>
          </w:rPr>
          <w:t>http://www.bar.gov.ph</w:t>
        </w:r>
      </w:hyperlink>
    </w:p>
    <w:p w:rsidR="00432D8C" w:rsidRDefault="00432D8C" w:rsidP="00432D8C">
      <w:pPr>
        <w:spacing w:before="120" w:after="120"/>
        <w:ind w:left="1080" w:hanging="1080"/>
        <w:rPr>
          <w:sz w:val="24"/>
        </w:rPr>
      </w:pPr>
      <w:r>
        <w:rPr>
          <w:sz w:val="24"/>
        </w:rPr>
        <w:t>Bureau of Fisheries and Aquatic Resources (BFAR, various issues).</w:t>
      </w:r>
      <w:r w:rsidRPr="00AF5702">
        <w:rPr>
          <w:sz w:val="24"/>
        </w:rPr>
        <w:t>Tilapia: Overview of the Industry.  http://www.bfar.da.gov.ph</w:t>
      </w:r>
    </w:p>
    <w:p w:rsidR="00432D8C" w:rsidRPr="00432D8C" w:rsidRDefault="00432D8C" w:rsidP="00AF5702">
      <w:pPr>
        <w:spacing w:before="120" w:after="120"/>
        <w:ind w:left="1080" w:hanging="1080"/>
        <w:rPr>
          <w:sz w:val="24"/>
        </w:rPr>
      </w:pPr>
      <w:r w:rsidRPr="00432D8C">
        <w:rPr>
          <w:sz w:val="24"/>
        </w:rPr>
        <w:t>Bureau of Agricultural Statistics (BAS</w:t>
      </w:r>
      <w:r>
        <w:rPr>
          <w:sz w:val="24"/>
        </w:rPr>
        <w:t>, various issues</w:t>
      </w:r>
      <w:r w:rsidRPr="00432D8C">
        <w:rPr>
          <w:sz w:val="24"/>
        </w:rPr>
        <w:t>).  http://www.bas.gov.ph</w:t>
      </w:r>
    </w:p>
    <w:p w:rsidR="00071A8E" w:rsidRPr="00D33D54" w:rsidRDefault="00071A8E" w:rsidP="00BF50EB">
      <w:pPr>
        <w:spacing w:before="120" w:after="120"/>
        <w:ind w:left="1080" w:hanging="1080"/>
        <w:rPr>
          <w:sz w:val="24"/>
        </w:rPr>
      </w:pPr>
      <w:r w:rsidRPr="00D33D54">
        <w:rPr>
          <w:sz w:val="24"/>
        </w:rPr>
        <w:t>Cooper, M.C., Lambert, D.M. and Pagh J.D. 1997. Supply Chain Management: More than a New Name in Logistics. The International Journal of Logistics Management.8 (1).</w:t>
      </w:r>
    </w:p>
    <w:p w:rsidR="00071A8E" w:rsidRPr="00D33D54" w:rsidRDefault="00071A8E" w:rsidP="00BF50EB">
      <w:pPr>
        <w:spacing w:before="120" w:after="120"/>
        <w:ind w:left="1080" w:hanging="1080"/>
        <w:rPr>
          <w:sz w:val="24"/>
        </w:rPr>
      </w:pPr>
      <w:r w:rsidRPr="00D33D54">
        <w:rPr>
          <w:sz w:val="24"/>
        </w:rPr>
        <w:t>Hobbs, J.E. 1996. A transaction cost approach to supply chain management. Supply Chain Mgt 1(2): 15-17.</w:t>
      </w:r>
    </w:p>
    <w:p w:rsidR="00071A8E" w:rsidRPr="00D33D54" w:rsidRDefault="00071A8E" w:rsidP="00BF50EB">
      <w:pPr>
        <w:spacing w:before="120" w:after="120"/>
        <w:ind w:left="1080" w:hanging="1080"/>
        <w:rPr>
          <w:sz w:val="24"/>
        </w:rPr>
      </w:pPr>
      <w:r w:rsidRPr="00D33D54">
        <w:rPr>
          <w:sz w:val="24"/>
        </w:rPr>
        <w:t>Lambert, D.M., Cooper, M.C. and Pagh, J.D. 1998. Supply Chain Management: Implementation Issues and Research Opportunities. The International Journal of Logistics Management.9 (2).</w:t>
      </w:r>
    </w:p>
    <w:p w:rsidR="0086404B" w:rsidRPr="00D33D54" w:rsidRDefault="0086404B" w:rsidP="00BF50EB">
      <w:pPr>
        <w:autoSpaceDE w:val="0"/>
        <w:autoSpaceDN w:val="0"/>
        <w:adjustRightInd w:val="0"/>
        <w:spacing w:after="120"/>
        <w:ind w:left="1080" w:hanging="1080"/>
        <w:rPr>
          <w:bCs/>
          <w:sz w:val="24"/>
        </w:rPr>
      </w:pPr>
      <w:r w:rsidRPr="00D33D54">
        <w:rPr>
          <w:bCs/>
          <w:sz w:val="24"/>
        </w:rPr>
        <w:t>Porter, Michael. 1985. Competitive Advantage: Creating and Sustaining Superior Performance. p33. The Free Press.</w:t>
      </w:r>
    </w:p>
    <w:p w:rsidR="00071A8E" w:rsidRPr="00D33D54" w:rsidRDefault="00071A8E" w:rsidP="00BF50EB">
      <w:pPr>
        <w:autoSpaceDE w:val="0"/>
        <w:autoSpaceDN w:val="0"/>
        <w:adjustRightInd w:val="0"/>
        <w:spacing w:after="120"/>
        <w:ind w:left="1080" w:hanging="1080"/>
        <w:rPr>
          <w:sz w:val="24"/>
        </w:rPr>
      </w:pPr>
      <w:r w:rsidRPr="00D33D54">
        <w:rPr>
          <w:bCs/>
          <w:sz w:val="24"/>
        </w:rPr>
        <w:t xml:space="preserve">Ramasamy, C. 2007. Supply Chain Management in Agriculture: Trends, Status and Initiatives taken uin Tamil Nadu Agricultural University. </w:t>
      </w:r>
      <w:r w:rsidRPr="00D33D54">
        <w:rPr>
          <w:sz w:val="24"/>
        </w:rPr>
        <w:t>Tamil Nadu Agricultural University, Coimbatore 641 003.4-5pp.</w:t>
      </w:r>
    </w:p>
    <w:p w:rsidR="00B40AFE" w:rsidRDefault="00B40AFE" w:rsidP="00B40AFE">
      <w:pPr>
        <w:autoSpaceDE w:val="0"/>
        <w:autoSpaceDN w:val="0"/>
        <w:adjustRightInd w:val="0"/>
        <w:spacing w:after="120"/>
        <w:ind w:left="1080" w:hanging="1080"/>
        <w:rPr>
          <w:sz w:val="24"/>
        </w:rPr>
      </w:pPr>
      <w:r w:rsidRPr="00D33D54">
        <w:rPr>
          <w:sz w:val="24"/>
        </w:rPr>
        <w:t>Rodriguez, U., Garcia, Y. and Dator, M</w:t>
      </w:r>
      <w:r w:rsidR="00D33D54">
        <w:rPr>
          <w:sz w:val="24"/>
        </w:rPr>
        <w:t xml:space="preserve">. </w:t>
      </w:r>
      <w:r w:rsidRPr="00D33D54">
        <w:rPr>
          <w:sz w:val="24"/>
        </w:rPr>
        <w:t>2009. Seasonal Integration and Co-integration in Selected Philippine Fish Prices. Philippine Agricultural Economics and Development Association (PAEDA) Biennial Convention at the Bureau of Soils and Water Management Convention Hall, 22-23 October 2009.</w:t>
      </w:r>
    </w:p>
    <w:p w:rsidR="00AF5702" w:rsidRDefault="00AF5702" w:rsidP="00AF5702">
      <w:pPr>
        <w:autoSpaceDE w:val="0"/>
        <w:autoSpaceDN w:val="0"/>
        <w:adjustRightInd w:val="0"/>
        <w:spacing w:after="120"/>
        <w:ind w:left="1080" w:hanging="1080"/>
        <w:rPr>
          <w:sz w:val="24"/>
        </w:rPr>
      </w:pPr>
      <w:r w:rsidRPr="00AF5702">
        <w:rPr>
          <w:sz w:val="24"/>
        </w:rPr>
        <w:t>Shelton, William L.</w:t>
      </w:r>
      <w:r>
        <w:rPr>
          <w:sz w:val="24"/>
        </w:rPr>
        <w:t xml:space="preserve"> 2002.</w:t>
      </w:r>
      <w:r w:rsidRPr="00AF5702">
        <w:rPr>
          <w:sz w:val="24"/>
        </w:rPr>
        <w:t xml:space="preserve"> Tilapia Culture in the 21st Century.  International Forum on Tilapia Farming in the 21st Century.  February 25-27, 2002.  Los Banos, Laguna, Philippines</w:t>
      </w:r>
    </w:p>
    <w:p w:rsidR="00F30BEE" w:rsidRDefault="00F30BEE" w:rsidP="00F30BEE">
      <w:pPr>
        <w:autoSpaceDE w:val="0"/>
        <w:autoSpaceDN w:val="0"/>
        <w:adjustRightInd w:val="0"/>
        <w:spacing w:after="120"/>
        <w:ind w:left="1080" w:hanging="1080"/>
        <w:rPr>
          <w:sz w:val="24"/>
        </w:rPr>
      </w:pPr>
      <w:r w:rsidRPr="00F30BEE">
        <w:rPr>
          <w:bCs/>
          <w:sz w:val="24"/>
        </w:rPr>
        <w:t>Tan</w:t>
      </w:r>
      <w:r>
        <w:rPr>
          <w:bCs/>
          <w:sz w:val="24"/>
        </w:rPr>
        <w:t>,</w:t>
      </w:r>
      <w:r w:rsidRPr="00F30BEE">
        <w:rPr>
          <w:bCs/>
          <w:sz w:val="24"/>
        </w:rPr>
        <w:t xml:space="preserve"> R</w:t>
      </w:r>
      <w:r>
        <w:rPr>
          <w:bCs/>
          <w:sz w:val="24"/>
        </w:rPr>
        <w:t>.</w:t>
      </w:r>
      <w:r w:rsidRPr="00F30BEE">
        <w:rPr>
          <w:bCs/>
          <w:sz w:val="24"/>
        </w:rPr>
        <w:t>, Garcia</w:t>
      </w:r>
      <w:r>
        <w:rPr>
          <w:bCs/>
          <w:sz w:val="24"/>
        </w:rPr>
        <w:t>,</w:t>
      </w:r>
      <w:r w:rsidRPr="00F30BEE">
        <w:rPr>
          <w:bCs/>
          <w:sz w:val="24"/>
        </w:rPr>
        <w:t xml:space="preserve"> Y</w:t>
      </w:r>
      <w:r>
        <w:rPr>
          <w:bCs/>
          <w:sz w:val="24"/>
        </w:rPr>
        <w:t>.</w:t>
      </w:r>
      <w:r w:rsidRPr="00F30BEE">
        <w:rPr>
          <w:bCs/>
          <w:sz w:val="24"/>
        </w:rPr>
        <w:t xml:space="preserve"> and Tan</w:t>
      </w:r>
      <w:r>
        <w:rPr>
          <w:bCs/>
          <w:sz w:val="24"/>
        </w:rPr>
        <w:t xml:space="preserve">,I.2008. Technical efficiency and profitability of tilapia and milkfish growout cage operations in Taal Lake, Talisay, Batangas, Philippines, </w:t>
      </w:r>
      <w:r w:rsidRPr="00F30BEE">
        <w:rPr>
          <w:sz w:val="24"/>
        </w:rPr>
        <w:t>20th DA-BAR National Research Symposium, October 2-3, 2008, Quezon City, Philippines</w:t>
      </w:r>
      <w:r>
        <w:rPr>
          <w:sz w:val="24"/>
        </w:rPr>
        <w:t>.</w:t>
      </w:r>
    </w:p>
    <w:p w:rsidR="00071A8E" w:rsidRPr="00D33D54" w:rsidRDefault="00D33D54" w:rsidP="00BF50EB">
      <w:pPr>
        <w:autoSpaceDE w:val="0"/>
        <w:autoSpaceDN w:val="0"/>
        <w:adjustRightInd w:val="0"/>
        <w:spacing w:after="120"/>
        <w:ind w:left="1080" w:hanging="1080"/>
        <w:rPr>
          <w:sz w:val="24"/>
        </w:rPr>
      </w:pPr>
      <w:r w:rsidRPr="00D33D54">
        <w:rPr>
          <w:sz w:val="24"/>
        </w:rPr>
        <w:t>Tveras, Ragnar and Kvaloy, Ola</w:t>
      </w:r>
      <w:r>
        <w:rPr>
          <w:sz w:val="24"/>
        </w:rPr>
        <w:t>.</w:t>
      </w:r>
      <w:r w:rsidRPr="00D33D54">
        <w:rPr>
          <w:sz w:val="24"/>
        </w:rPr>
        <w:t>2004 Vertical Integration in the Salmon Supply Chain, Institute of Research in Economics and Business Administration, Bergen</w:t>
      </w:r>
    </w:p>
    <w:p w:rsidR="00AC3768" w:rsidRPr="00D33D54" w:rsidRDefault="00AC3768" w:rsidP="00D33D54">
      <w:pPr>
        <w:ind w:left="990" w:hanging="990"/>
        <w:rPr>
          <w:sz w:val="24"/>
        </w:rPr>
      </w:pPr>
      <w:r w:rsidRPr="00D33D54">
        <w:rPr>
          <w:sz w:val="24"/>
        </w:rPr>
        <w:t xml:space="preserve">Vivanco-Aranda, </w:t>
      </w:r>
      <w:r w:rsidR="00D33D54" w:rsidRPr="00D33D54">
        <w:rPr>
          <w:sz w:val="24"/>
        </w:rPr>
        <w:t xml:space="preserve">M., </w:t>
      </w:r>
      <w:r w:rsidRPr="00D33D54">
        <w:rPr>
          <w:sz w:val="24"/>
        </w:rPr>
        <w:t>et al.,</w:t>
      </w:r>
      <w:r w:rsidR="00D33D54" w:rsidRPr="00D33D54">
        <w:rPr>
          <w:sz w:val="24"/>
        </w:rPr>
        <w:t>2010.</w:t>
      </w:r>
      <w:r w:rsidRPr="00D33D54">
        <w:rPr>
          <w:sz w:val="24"/>
        </w:rPr>
        <w:t>Foresight analysis of tilapia supply chains (SistemaProducto) in four statesin Mexico: Scenarios and strategies for 2018, Techn</w:t>
      </w:r>
      <w:r w:rsidR="00D33D54" w:rsidRPr="00D33D54">
        <w:rPr>
          <w:sz w:val="24"/>
        </w:rPr>
        <w:t>ol. Forecast. Soc. Change</w:t>
      </w:r>
      <w:r w:rsidR="00F30BEE">
        <w:rPr>
          <w:sz w:val="24"/>
        </w:rPr>
        <w:t>.</w:t>
      </w:r>
    </w:p>
    <w:p w:rsidR="00071A8E" w:rsidRPr="00D33D54" w:rsidRDefault="00071A8E" w:rsidP="00BF50EB">
      <w:pPr>
        <w:spacing w:before="120" w:after="120"/>
        <w:ind w:left="1080" w:hanging="1080"/>
        <w:rPr>
          <w:sz w:val="24"/>
        </w:rPr>
      </w:pPr>
      <w:r w:rsidRPr="00D33D54">
        <w:rPr>
          <w:sz w:val="24"/>
        </w:rPr>
        <w:t>Williamson, O. 1979. Transaction-cost economics: the governance contractual relations. J. Law and Econ. 22: 233-261.</w:t>
      </w:r>
    </w:p>
    <w:p w:rsidR="00152173" w:rsidRDefault="00071A8E" w:rsidP="00432D8C">
      <w:pPr>
        <w:spacing w:before="120" w:after="120"/>
        <w:ind w:left="1080" w:hanging="1080"/>
        <w:rPr>
          <w:szCs w:val="20"/>
        </w:rPr>
      </w:pPr>
      <w:r w:rsidRPr="00D33D54">
        <w:rPr>
          <w:sz w:val="24"/>
        </w:rPr>
        <w:t>Woods, E. 1999. Supply chain management. ACIAR Postharvest Technology Internal Worksho</w:t>
      </w:r>
      <w:r w:rsidR="00AC7E3A" w:rsidRPr="00D33D54">
        <w:rPr>
          <w:sz w:val="24"/>
        </w:rPr>
        <w:t xml:space="preserve">p </w:t>
      </w:r>
      <w:r w:rsidRPr="00D33D54">
        <w:rPr>
          <w:sz w:val="24"/>
        </w:rPr>
        <w:t>No. 20, Canberra, 1-2 December.6 p.</w:t>
      </w:r>
      <w:r w:rsidR="00152173">
        <w:rPr>
          <w:szCs w:val="20"/>
        </w:rPr>
        <w:br w:type="page"/>
      </w:r>
    </w:p>
    <w:p w:rsidR="00152173" w:rsidRPr="00F30BEE" w:rsidRDefault="00152173" w:rsidP="00254F3C">
      <w:pPr>
        <w:ind w:left="720" w:firstLine="0"/>
        <w:jc w:val="center"/>
        <w:rPr>
          <w:b/>
          <w:sz w:val="24"/>
        </w:rPr>
      </w:pPr>
      <w:r w:rsidRPr="00F30BEE">
        <w:rPr>
          <w:b/>
          <w:sz w:val="24"/>
        </w:rPr>
        <w:lastRenderedPageBreak/>
        <w:t>Appendix Figures</w:t>
      </w:r>
    </w:p>
    <w:p w:rsidR="00152173" w:rsidRDefault="00152173" w:rsidP="00BF50EB">
      <w:pPr>
        <w:spacing w:before="120" w:after="120"/>
        <w:ind w:left="1080" w:hanging="1080"/>
        <w:rPr>
          <w:szCs w:val="20"/>
        </w:rPr>
      </w:pPr>
    </w:p>
    <w:p w:rsidR="006B2C51" w:rsidRDefault="006B2C51" w:rsidP="00BF50EB">
      <w:pPr>
        <w:spacing w:before="120" w:after="120"/>
        <w:ind w:left="1080" w:hanging="1080"/>
        <w:rPr>
          <w:szCs w:val="20"/>
        </w:rPr>
      </w:pPr>
    </w:p>
    <w:p w:rsidR="006B2C51" w:rsidRDefault="006B2C51" w:rsidP="00BF50EB">
      <w:pPr>
        <w:spacing w:before="120" w:after="120"/>
        <w:ind w:left="1080" w:hanging="1080"/>
        <w:rPr>
          <w:szCs w:val="20"/>
        </w:rPr>
      </w:pPr>
    </w:p>
    <w:p w:rsidR="006B2C51" w:rsidRDefault="006B2C51" w:rsidP="00BF50EB">
      <w:pPr>
        <w:spacing w:before="120" w:after="120"/>
        <w:ind w:left="1080" w:hanging="1080"/>
        <w:rPr>
          <w:szCs w:val="20"/>
        </w:rPr>
      </w:pPr>
    </w:p>
    <w:p w:rsidR="006B2C51" w:rsidRDefault="006B2C51" w:rsidP="00BF50EB">
      <w:pPr>
        <w:spacing w:before="120" w:after="120"/>
        <w:ind w:left="1080" w:hanging="1080"/>
        <w:rPr>
          <w:szCs w:val="20"/>
        </w:rPr>
      </w:pPr>
      <w:r w:rsidRPr="006B2C51">
        <w:rPr>
          <w:noProof/>
        </w:rPr>
        <w:drawing>
          <wp:inline distT="0" distB="0" distL="0" distR="0">
            <wp:extent cx="5486400" cy="312047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screen">
                      <a:extLst>
                        <a:ext uri="{28A0092B-C50C-407E-A947-70E740481C1C}">
                          <a14:useLocalDpi xmlns:a14="http://schemas.microsoft.com/office/drawing/2010/main" val="0"/>
                        </a:ext>
                      </a:extLst>
                    </a:blip>
                    <a:srcRect/>
                    <a:stretch>
                      <a:fillRect/>
                    </a:stretch>
                  </pic:blipFill>
                  <pic:spPr bwMode="auto">
                    <a:xfrm>
                      <a:off x="0" y="0"/>
                      <a:ext cx="5486400" cy="3120470"/>
                    </a:xfrm>
                    <a:prstGeom prst="rect">
                      <a:avLst/>
                    </a:prstGeom>
                    <a:noFill/>
                    <a:ln>
                      <a:noFill/>
                    </a:ln>
                  </pic:spPr>
                </pic:pic>
              </a:graphicData>
            </a:graphic>
          </wp:inline>
        </w:drawing>
      </w:r>
    </w:p>
    <w:p w:rsidR="006B2C51" w:rsidRDefault="006B2C51" w:rsidP="00BF50EB">
      <w:pPr>
        <w:spacing w:before="120" w:after="120"/>
        <w:ind w:left="1080" w:hanging="1080"/>
        <w:rPr>
          <w:szCs w:val="20"/>
        </w:rPr>
      </w:pPr>
    </w:p>
    <w:p w:rsidR="006B2C51" w:rsidRPr="00A80B0A" w:rsidRDefault="00A80B0A" w:rsidP="009C468C">
      <w:pPr>
        <w:pStyle w:val="Caption"/>
        <w:jc w:val="center"/>
        <w:rPr>
          <w:sz w:val="24"/>
          <w:szCs w:val="24"/>
        </w:rPr>
      </w:pPr>
      <w:bookmarkStart w:id="85" w:name="_Toc286145587"/>
      <w:r w:rsidRPr="00A80B0A">
        <w:rPr>
          <w:sz w:val="24"/>
          <w:szCs w:val="24"/>
        </w:rPr>
        <w:t xml:space="preserve">Appendix Figure </w:t>
      </w:r>
      <w:r w:rsidR="00BA50C6" w:rsidRPr="00A80B0A">
        <w:rPr>
          <w:sz w:val="24"/>
          <w:szCs w:val="24"/>
        </w:rPr>
        <w:fldChar w:fldCharType="begin"/>
      </w:r>
      <w:r w:rsidRPr="00A80B0A">
        <w:rPr>
          <w:sz w:val="24"/>
          <w:szCs w:val="24"/>
        </w:rPr>
        <w:instrText xml:space="preserve"> SEQ Appendix_Figure \* ARABIC </w:instrText>
      </w:r>
      <w:r w:rsidR="00BA50C6" w:rsidRPr="00A80B0A">
        <w:rPr>
          <w:sz w:val="24"/>
          <w:szCs w:val="24"/>
        </w:rPr>
        <w:fldChar w:fldCharType="separate"/>
      </w:r>
      <w:r w:rsidRPr="00A80B0A">
        <w:rPr>
          <w:noProof/>
          <w:sz w:val="24"/>
          <w:szCs w:val="24"/>
        </w:rPr>
        <w:t>1</w:t>
      </w:r>
      <w:r w:rsidR="00BA50C6" w:rsidRPr="00A80B0A">
        <w:rPr>
          <w:sz w:val="24"/>
          <w:szCs w:val="24"/>
        </w:rPr>
        <w:fldChar w:fldCharType="end"/>
      </w:r>
      <w:r w:rsidRPr="00A80B0A">
        <w:rPr>
          <w:sz w:val="24"/>
          <w:szCs w:val="24"/>
        </w:rPr>
        <w:t>.</w:t>
      </w:r>
      <w:r w:rsidR="00254F3C">
        <w:rPr>
          <w:sz w:val="24"/>
          <w:szCs w:val="24"/>
        </w:rPr>
        <w:t>Major</w:t>
      </w:r>
      <w:r w:rsidR="002466AA" w:rsidRPr="00A80B0A">
        <w:rPr>
          <w:sz w:val="24"/>
          <w:szCs w:val="24"/>
        </w:rPr>
        <w:t>chain players</w:t>
      </w:r>
      <w:bookmarkEnd w:id="85"/>
    </w:p>
    <w:p w:rsidR="006B2C51" w:rsidRDefault="006B2C51" w:rsidP="00BF50EB">
      <w:pPr>
        <w:spacing w:before="120" w:after="120"/>
        <w:ind w:left="1080" w:hanging="1080"/>
        <w:rPr>
          <w:szCs w:val="20"/>
        </w:rPr>
      </w:pPr>
    </w:p>
    <w:p w:rsidR="006B2C51" w:rsidRDefault="006B2C51" w:rsidP="00BF50EB">
      <w:pPr>
        <w:spacing w:before="120" w:after="120"/>
        <w:ind w:left="1080" w:hanging="1080"/>
        <w:rPr>
          <w:szCs w:val="20"/>
        </w:rPr>
      </w:pPr>
      <w:r w:rsidRPr="006B2C51">
        <w:rPr>
          <w:noProof/>
        </w:rPr>
        <w:lastRenderedPageBreak/>
        <w:drawing>
          <wp:inline distT="0" distB="0" distL="0" distR="0">
            <wp:extent cx="5486400" cy="39630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screen">
                      <a:extLst>
                        <a:ext uri="{28A0092B-C50C-407E-A947-70E740481C1C}">
                          <a14:useLocalDpi xmlns:a14="http://schemas.microsoft.com/office/drawing/2010/main" val="0"/>
                        </a:ext>
                      </a:extLst>
                    </a:blip>
                    <a:srcRect/>
                    <a:stretch>
                      <a:fillRect/>
                    </a:stretch>
                  </pic:blipFill>
                  <pic:spPr bwMode="auto">
                    <a:xfrm>
                      <a:off x="0" y="0"/>
                      <a:ext cx="5486400" cy="3963074"/>
                    </a:xfrm>
                    <a:prstGeom prst="rect">
                      <a:avLst/>
                    </a:prstGeom>
                    <a:noFill/>
                    <a:ln>
                      <a:noFill/>
                    </a:ln>
                  </pic:spPr>
                </pic:pic>
              </a:graphicData>
            </a:graphic>
          </wp:inline>
        </w:drawing>
      </w:r>
    </w:p>
    <w:p w:rsidR="006B2C51" w:rsidRDefault="006B2C51" w:rsidP="00BF50EB">
      <w:pPr>
        <w:spacing w:before="120" w:after="120"/>
        <w:ind w:left="1080" w:hanging="1080"/>
        <w:rPr>
          <w:szCs w:val="20"/>
        </w:rPr>
      </w:pPr>
      <w:r w:rsidRPr="006B2C51">
        <w:rPr>
          <w:noProof/>
        </w:rPr>
        <w:drawing>
          <wp:inline distT="0" distB="0" distL="0" distR="0">
            <wp:extent cx="5486400" cy="354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28A0092B-C50C-407E-A947-70E740481C1C}">
                          <a14:useLocalDpi xmlns:a14="http://schemas.microsoft.com/office/drawing/2010/main" val="0"/>
                        </a:ext>
                      </a:extLst>
                    </a:blip>
                    <a:srcRect/>
                    <a:stretch>
                      <a:fillRect/>
                    </a:stretch>
                  </pic:blipFill>
                  <pic:spPr bwMode="auto">
                    <a:xfrm>
                      <a:off x="0" y="0"/>
                      <a:ext cx="5486400" cy="3546700"/>
                    </a:xfrm>
                    <a:prstGeom prst="rect">
                      <a:avLst/>
                    </a:prstGeom>
                    <a:noFill/>
                    <a:ln>
                      <a:noFill/>
                    </a:ln>
                  </pic:spPr>
                </pic:pic>
              </a:graphicData>
            </a:graphic>
          </wp:inline>
        </w:drawing>
      </w:r>
    </w:p>
    <w:p w:rsidR="00A80B0A" w:rsidRPr="00A80B0A" w:rsidRDefault="00A80B0A" w:rsidP="009C468C">
      <w:pPr>
        <w:pStyle w:val="Caption"/>
        <w:jc w:val="center"/>
        <w:rPr>
          <w:sz w:val="24"/>
          <w:szCs w:val="24"/>
        </w:rPr>
      </w:pPr>
      <w:bookmarkStart w:id="86" w:name="_Toc286145588"/>
      <w:r w:rsidRPr="00A80B0A">
        <w:rPr>
          <w:sz w:val="24"/>
          <w:szCs w:val="24"/>
        </w:rPr>
        <w:t xml:space="preserve">Appendix Figure </w:t>
      </w:r>
      <w:r w:rsidR="00BA50C6" w:rsidRPr="00A80B0A">
        <w:rPr>
          <w:sz w:val="24"/>
          <w:szCs w:val="24"/>
        </w:rPr>
        <w:fldChar w:fldCharType="begin"/>
      </w:r>
      <w:r w:rsidRPr="00A80B0A">
        <w:rPr>
          <w:sz w:val="24"/>
          <w:szCs w:val="24"/>
        </w:rPr>
        <w:instrText xml:space="preserve"> SEQ Appendix_Figure \* ARABIC </w:instrText>
      </w:r>
      <w:r w:rsidR="00BA50C6" w:rsidRPr="00A80B0A">
        <w:rPr>
          <w:sz w:val="24"/>
          <w:szCs w:val="24"/>
        </w:rPr>
        <w:fldChar w:fldCharType="separate"/>
      </w:r>
      <w:r w:rsidRPr="00A80B0A">
        <w:rPr>
          <w:noProof/>
          <w:sz w:val="24"/>
          <w:szCs w:val="24"/>
        </w:rPr>
        <w:t>2</w:t>
      </w:r>
      <w:r w:rsidR="00BA50C6" w:rsidRPr="00A80B0A">
        <w:rPr>
          <w:sz w:val="24"/>
          <w:szCs w:val="24"/>
        </w:rPr>
        <w:fldChar w:fldCharType="end"/>
      </w:r>
      <w:r w:rsidRPr="00A80B0A">
        <w:rPr>
          <w:sz w:val="24"/>
          <w:szCs w:val="24"/>
        </w:rPr>
        <w:t>.</w:t>
      </w:r>
      <w:r w:rsidR="00254F3C">
        <w:rPr>
          <w:sz w:val="24"/>
          <w:szCs w:val="24"/>
        </w:rPr>
        <w:t xml:space="preserve"> Traders and retailers at f</w:t>
      </w:r>
      <w:r w:rsidRPr="00A80B0A">
        <w:rPr>
          <w:sz w:val="24"/>
          <w:szCs w:val="24"/>
        </w:rPr>
        <w:t xml:space="preserve">ish </w:t>
      </w:r>
      <w:r w:rsidR="00254F3C">
        <w:rPr>
          <w:sz w:val="24"/>
          <w:szCs w:val="24"/>
        </w:rPr>
        <w:t>t</w:t>
      </w:r>
      <w:r w:rsidRPr="00A80B0A">
        <w:rPr>
          <w:sz w:val="24"/>
          <w:szCs w:val="24"/>
        </w:rPr>
        <w:t xml:space="preserve">erminal </w:t>
      </w:r>
      <w:r w:rsidR="00254F3C">
        <w:rPr>
          <w:sz w:val="24"/>
          <w:szCs w:val="24"/>
        </w:rPr>
        <w:t>m</w:t>
      </w:r>
      <w:r w:rsidRPr="00A80B0A">
        <w:rPr>
          <w:sz w:val="24"/>
          <w:szCs w:val="24"/>
        </w:rPr>
        <w:t>arkets</w:t>
      </w:r>
      <w:bookmarkEnd w:id="86"/>
    </w:p>
    <w:p w:rsidR="00152173" w:rsidRDefault="00152173" w:rsidP="00BF50EB">
      <w:pPr>
        <w:spacing w:before="120" w:after="120"/>
        <w:ind w:left="1080" w:hanging="1080"/>
        <w:rPr>
          <w:szCs w:val="20"/>
        </w:rPr>
      </w:pPr>
    </w:p>
    <w:p w:rsidR="006B2C51" w:rsidRDefault="006B2C51" w:rsidP="00BF50EB">
      <w:pPr>
        <w:spacing w:before="120" w:after="120"/>
        <w:ind w:left="1080" w:hanging="1080"/>
        <w:rPr>
          <w:szCs w:val="20"/>
        </w:rPr>
      </w:pPr>
    </w:p>
    <w:p w:rsidR="006B2C51" w:rsidRDefault="006B2C51" w:rsidP="00BF50EB">
      <w:pPr>
        <w:spacing w:before="120" w:after="120"/>
        <w:ind w:left="1080" w:hanging="1080"/>
        <w:rPr>
          <w:szCs w:val="20"/>
        </w:rPr>
      </w:pPr>
      <w:r w:rsidRPr="006B2C51">
        <w:rPr>
          <w:noProof/>
        </w:rPr>
        <w:drawing>
          <wp:inline distT="0" distB="0" distL="0" distR="0">
            <wp:extent cx="5486400" cy="40624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screen">
                      <a:extLst>
                        <a:ext uri="{28A0092B-C50C-407E-A947-70E740481C1C}">
                          <a14:useLocalDpi xmlns:a14="http://schemas.microsoft.com/office/drawing/2010/main" val="0"/>
                        </a:ext>
                      </a:extLst>
                    </a:blip>
                    <a:srcRect/>
                    <a:stretch>
                      <a:fillRect/>
                    </a:stretch>
                  </pic:blipFill>
                  <pic:spPr bwMode="auto">
                    <a:xfrm>
                      <a:off x="0" y="0"/>
                      <a:ext cx="5486400" cy="4062449"/>
                    </a:xfrm>
                    <a:prstGeom prst="rect">
                      <a:avLst/>
                    </a:prstGeom>
                    <a:noFill/>
                    <a:ln>
                      <a:noFill/>
                    </a:ln>
                  </pic:spPr>
                </pic:pic>
              </a:graphicData>
            </a:graphic>
          </wp:inline>
        </w:drawing>
      </w:r>
    </w:p>
    <w:p w:rsidR="006B2C51" w:rsidRDefault="006B2C51" w:rsidP="00BF50EB">
      <w:pPr>
        <w:spacing w:before="120" w:after="120"/>
        <w:ind w:left="1080" w:hanging="1080"/>
        <w:rPr>
          <w:szCs w:val="20"/>
        </w:rPr>
      </w:pPr>
    </w:p>
    <w:p w:rsidR="00A80B0A" w:rsidRPr="00A80B0A" w:rsidRDefault="00A80B0A" w:rsidP="009C468C">
      <w:pPr>
        <w:pStyle w:val="Caption"/>
        <w:jc w:val="center"/>
        <w:rPr>
          <w:sz w:val="24"/>
          <w:szCs w:val="24"/>
        </w:rPr>
      </w:pPr>
      <w:bookmarkStart w:id="87" w:name="_Toc286145589"/>
      <w:r w:rsidRPr="00A80B0A">
        <w:rPr>
          <w:sz w:val="24"/>
          <w:szCs w:val="24"/>
        </w:rPr>
        <w:t xml:space="preserve">Appendix Figure </w:t>
      </w:r>
      <w:r w:rsidR="00BA50C6" w:rsidRPr="00A80B0A">
        <w:rPr>
          <w:sz w:val="24"/>
          <w:szCs w:val="24"/>
        </w:rPr>
        <w:fldChar w:fldCharType="begin"/>
      </w:r>
      <w:r w:rsidRPr="00A80B0A">
        <w:rPr>
          <w:sz w:val="24"/>
          <w:szCs w:val="24"/>
        </w:rPr>
        <w:instrText xml:space="preserve"> SEQ Appendix_Figure \* ARABIC </w:instrText>
      </w:r>
      <w:r w:rsidR="00BA50C6" w:rsidRPr="00A80B0A">
        <w:rPr>
          <w:sz w:val="24"/>
          <w:szCs w:val="24"/>
        </w:rPr>
        <w:fldChar w:fldCharType="separate"/>
      </w:r>
      <w:r w:rsidRPr="00A80B0A">
        <w:rPr>
          <w:noProof/>
          <w:sz w:val="24"/>
          <w:szCs w:val="24"/>
        </w:rPr>
        <w:t>3</w:t>
      </w:r>
      <w:r w:rsidR="00BA50C6" w:rsidRPr="00A80B0A">
        <w:rPr>
          <w:sz w:val="24"/>
          <w:szCs w:val="24"/>
        </w:rPr>
        <w:fldChar w:fldCharType="end"/>
      </w:r>
      <w:r w:rsidRPr="00A80B0A">
        <w:rPr>
          <w:sz w:val="24"/>
          <w:szCs w:val="24"/>
        </w:rPr>
        <w:t xml:space="preserve">. Fillet-in-process, final products, by-products and </w:t>
      </w:r>
      <w:r w:rsidR="00254F3C">
        <w:rPr>
          <w:sz w:val="24"/>
          <w:szCs w:val="24"/>
        </w:rPr>
        <w:t>product</w:t>
      </w:r>
      <w:r w:rsidRPr="00A80B0A">
        <w:rPr>
          <w:sz w:val="24"/>
          <w:szCs w:val="24"/>
        </w:rPr>
        <w:t xml:space="preserve"> display</w:t>
      </w:r>
      <w:bookmarkEnd w:id="87"/>
    </w:p>
    <w:sectPr w:rsidR="00A80B0A" w:rsidRPr="00A80B0A" w:rsidSect="0087360D">
      <w:footerReference w:type="default" r:id="rId22"/>
      <w:pgSz w:w="12240" w:h="15840"/>
      <w:pgMar w:top="1440" w:right="1440" w:bottom="1440" w:left="216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3AD4" w:rsidRDefault="003F3AD4">
      <w:r>
        <w:separator/>
      </w:r>
    </w:p>
  </w:endnote>
  <w:endnote w:type="continuationSeparator" w:id="0">
    <w:p w:rsidR="003F3AD4" w:rsidRDefault="003F3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1B27" w:rsidRPr="00A06BEE" w:rsidRDefault="00761B27">
    <w:pPr>
      <w:pStyle w:val="Footer"/>
      <w:jc w:val="right"/>
      <w:rPr>
        <w:szCs w:val="20"/>
      </w:rPr>
    </w:pPr>
    <w:r w:rsidRPr="00A06BEE">
      <w:rPr>
        <w:rStyle w:val="PageNumber"/>
        <w:szCs w:val="20"/>
      </w:rPr>
      <w:fldChar w:fldCharType="begin"/>
    </w:r>
    <w:r w:rsidRPr="00A06BEE">
      <w:rPr>
        <w:rStyle w:val="PageNumber"/>
        <w:szCs w:val="20"/>
      </w:rPr>
      <w:instrText xml:space="preserve"> PAGE </w:instrText>
    </w:r>
    <w:r w:rsidRPr="00A06BEE">
      <w:rPr>
        <w:rStyle w:val="PageNumber"/>
        <w:szCs w:val="20"/>
      </w:rPr>
      <w:fldChar w:fldCharType="separate"/>
    </w:r>
    <w:r w:rsidR="00BE3963">
      <w:rPr>
        <w:rStyle w:val="PageNumber"/>
        <w:noProof/>
        <w:szCs w:val="20"/>
      </w:rPr>
      <w:t>32</w:t>
    </w:r>
    <w:r w:rsidRPr="00A06BEE">
      <w:rPr>
        <w:rStyle w:val="PageNumber"/>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3AD4" w:rsidRDefault="003F3AD4">
      <w:r>
        <w:separator/>
      </w:r>
    </w:p>
  </w:footnote>
  <w:footnote w:type="continuationSeparator" w:id="0">
    <w:p w:rsidR="003F3AD4" w:rsidRDefault="003F3AD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942E1"/>
    <w:multiLevelType w:val="hybridMultilevel"/>
    <w:tmpl w:val="0AE088EE"/>
    <w:lvl w:ilvl="0" w:tplc="C80CED0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1080"/>
        </w:tabs>
        <w:ind w:left="1080" w:hanging="360"/>
      </w:pPr>
      <w:rPr>
        <w:rFont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
    <w:nsid w:val="03EC27FD"/>
    <w:multiLevelType w:val="hybridMultilevel"/>
    <w:tmpl w:val="20720354"/>
    <w:lvl w:ilvl="0" w:tplc="0409000F">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
    <w:nsid w:val="043168B2"/>
    <w:multiLevelType w:val="hybridMultilevel"/>
    <w:tmpl w:val="86DE619C"/>
    <w:lvl w:ilvl="0" w:tplc="0409000F">
      <w:start w:val="1"/>
      <w:numFmt w:val="decimal"/>
      <w:lvlText w:val="%1."/>
      <w:lvlJc w:val="left"/>
      <w:pPr>
        <w:tabs>
          <w:tab w:val="num" w:pos="2520"/>
        </w:tabs>
        <w:ind w:left="2520" w:hanging="360"/>
      </w:pPr>
    </w:lvl>
    <w:lvl w:ilvl="1" w:tplc="04640019">
      <w:start w:val="1"/>
      <w:numFmt w:val="lowerLetter"/>
      <w:lvlText w:val="%2."/>
      <w:lvlJc w:val="left"/>
      <w:pPr>
        <w:ind w:left="2160" w:hanging="360"/>
      </w:pPr>
    </w:lvl>
    <w:lvl w:ilvl="2" w:tplc="0464001B" w:tentative="1">
      <w:start w:val="1"/>
      <w:numFmt w:val="lowerRoman"/>
      <w:lvlText w:val="%3."/>
      <w:lvlJc w:val="right"/>
      <w:pPr>
        <w:ind w:left="2880" w:hanging="180"/>
      </w:pPr>
    </w:lvl>
    <w:lvl w:ilvl="3" w:tplc="0464000F" w:tentative="1">
      <w:start w:val="1"/>
      <w:numFmt w:val="decimal"/>
      <w:lvlText w:val="%4."/>
      <w:lvlJc w:val="left"/>
      <w:pPr>
        <w:ind w:left="3600" w:hanging="360"/>
      </w:pPr>
    </w:lvl>
    <w:lvl w:ilvl="4" w:tplc="04640019" w:tentative="1">
      <w:start w:val="1"/>
      <w:numFmt w:val="lowerLetter"/>
      <w:lvlText w:val="%5."/>
      <w:lvlJc w:val="left"/>
      <w:pPr>
        <w:ind w:left="4320" w:hanging="360"/>
      </w:pPr>
    </w:lvl>
    <w:lvl w:ilvl="5" w:tplc="0464001B" w:tentative="1">
      <w:start w:val="1"/>
      <w:numFmt w:val="lowerRoman"/>
      <w:lvlText w:val="%6."/>
      <w:lvlJc w:val="right"/>
      <w:pPr>
        <w:ind w:left="5040" w:hanging="180"/>
      </w:pPr>
    </w:lvl>
    <w:lvl w:ilvl="6" w:tplc="0464000F" w:tentative="1">
      <w:start w:val="1"/>
      <w:numFmt w:val="decimal"/>
      <w:lvlText w:val="%7."/>
      <w:lvlJc w:val="left"/>
      <w:pPr>
        <w:ind w:left="5760" w:hanging="360"/>
      </w:pPr>
    </w:lvl>
    <w:lvl w:ilvl="7" w:tplc="04640019" w:tentative="1">
      <w:start w:val="1"/>
      <w:numFmt w:val="lowerLetter"/>
      <w:lvlText w:val="%8."/>
      <w:lvlJc w:val="left"/>
      <w:pPr>
        <w:ind w:left="6480" w:hanging="360"/>
      </w:pPr>
    </w:lvl>
    <w:lvl w:ilvl="8" w:tplc="0464001B" w:tentative="1">
      <w:start w:val="1"/>
      <w:numFmt w:val="lowerRoman"/>
      <w:lvlText w:val="%9."/>
      <w:lvlJc w:val="right"/>
      <w:pPr>
        <w:ind w:left="7200" w:hanging="180"/>
      </w:pPr>
    </w:lvl>
  </w:abstractNum>
  <w:abstractNum w:abstractNumId="3">
    <w:nsid w:val="04334611"/>
    <w:multiLevelType w:val="hybridMultilevel"/>
    <w:tmpl w:val="6074BE2E"/>
    <w:lvl w:ilvl="0" w:tplc="0409000F">
      <w:start w:val="1"/>
      <w:numFmt w:val="decimal"/>
      <w:lvlText w:val="%1."/>
      <w:lvlJc w:val="left"/>
      <w:pPr>
        <w:tabs>
          <w:tab w:val="num" w:pos="1800"/>
        </w:tabs>
        <w:ind w:left="1800" w:hanging="360"/>
      </w:p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
    <w:nsid w:val="0A103818"/>
    <w:multiLevelType w:val="hybridMultilevel"/>
    <w:tmpl w:val="E5E883C2"/>
    <w:lvl w:ilvl="0" w:tplc="32C6660A">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0C5965E0"/>
    <w:multiLevelType w:val="hybridMultilevel"/>
    <w:tmpl w:val="1D38560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0D442547"/>
    <w:multiLevelType w:val="hybridMultilevel"/>
    <w:tmpl w:val="AD120D36"/>
    <w:lvl w:ilvl="0" w:tplc="2E921AF2">
      <w:start w:val="1"/>
      <w:numFmt w:val="decimal"/>
      <w:lvlText w:val="%1."/>
      <w:lvlJc w:val="left"/>
      <w:pPr>
        <w:tabs>
          <w:tab w:val="num" w:pos="2160"/>
        </w:tabs>
        <w:ind w:left="2160" w:hanging="14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392697B"/>
    <w:multiLevelType w:val="hybridMultilevel"/>
    <w:tmpl w:val="025CF2F4"/>
    <w:lvl w:ilvl="0" w:tplc="0409000F">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77F0E51"/>
    <w:multiLevelType w:val="hybridMultilevel"/>
    <w:tmpl w:val="68C4B3E0"/>
    <w:lvl w:ilvl="0" w:tplc="29F04A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5E2C69"/>
    <w:multiLevelType w:val="hybridMultilevel"/>
    <w:tmpl w:val="E8A0EFBA"/>
    <w:lvl w:ilvl="0" w:tplc="98649C44">
      <w:start w:val="1"/>
      <w:numFmt w:val="decimal"/>
      <w:lvlText w:val="%1."/>
      <w:lvlJc w:val="left"/>
      <w:pPr>
        <w:tabs>
          <w:tab w:val="num" w:pos="-1845"/>
        </w:tabs>
        <w:ind w:left="-1845" w:hanging="1035"/>
      </w:pPr>
      <w:rPr>
        <w:rFonts w:hint="default"/>
      </w:rPr>
    </w:lvl>
    <w:lvl w:ilvl="1" w:tplc="B7DE40B2">
      <w:start w:val="1"/>
      <w:numFmt w:val="lowerLetter"/>
      <w:lvlText w:val="%2."/>
      <w:lvlJc w:val="left"/>
      <w:pPr>
        <w:tabs>
          <w:tab w:val="num" w:pos="-1440"/>
        </w:tabs>
        <w:ind w:left="-1440" w:hanging="720"/>
      </w:pPr>
      <w:rPr>
        <w:rFonts w:hint="default"/>
      </w:rPr>
    </w:lvl>
    <w:lvl w:ilvl="2" w:tplc="0409001B">
      <w:start w:val="1"/>
      <w:numFmt w:val="lowerRoman"/>
      <w:lvlText w:val="%3."/>
      <w:lvlJc w:val="right"/>
      <w:pPr>
        <w:tabs>
          <w:tab w:val="num" w:pos="-1080"/>
        </w:tabs>
        <w:ind w:left="-1080" w:hanging="180"/>
      </w:pPr>
    </w:lvl>
    <w:lvl w:ilvl="3" w:tplc="0409000F">
      <w:start w:val="1"/>
      <w:numFmt w:val="decimal"/>
      <w:lvlText w:val="%4."/>
      <w:lvlJc w:val="left"/>
      <w:pPr>
        <w:tabs>
          <w:tab w:val="num" w:pos="-360"/>
        </w:tabs>
        <w:ind w:left="-360" w:hanging="360"/>
      </w:pPr>
    </w:lvl>
    <w:lvl w:ilvl="4" w:tplc="04090019">
      <w:start w:val="1"/>
      <w:numFmt w:val="lowerLetter"/>
      <w:lvlText w:val="%5."/>
      <w:lvlJc w:val="left"/>
      <w:pPr>
        <w:tabs>
          <w:tab w:val="num" w:pos="360"/>
        </w:tabs>
        <w:ind w:left="360" w:hanging="360"/>
      </w:pPr>
    </w:lvl>
    <w:lvl w:ilvl="5" w:tplc="0409001B">
      <w:start w:val="1"/>
      <w:numFmt w:val="lowerRoman"/>
      <w:lvlText w:val="%6."/>
      <w:lvlJc w:val="right"/>
      <w:pPr>
        <w:tabs>
          <w:tab w:val="num" w:pos="1080"/>
        </w:tabs>
        <w:ind w:left="1080" w:hanging="180"/>
      </w:pPr>
    </w:lvl>
    <w:lvl w:ilvl="6" w:tplc="B7DE40B2">
      <w:start w:val="1"/>
      <w:numFmt w:val="lowerLetter"/>
      <w:lvlText w:val="%7."/>
      <w:lvlJc w:val="left"/>
      <w:pPr>
        <w:tabs>
          <w:tab w:val="num" w:pos="1800"/>
        </w:tabs>
        <w:ind w:left="1800" w:hanging="360"/>
      </w:pPr>
      <w:rPr>
        <w:rFonts w:hint="default"/>
      </w:rPr>
    </w:lvl>
    <w:lvl w:ilvl="7" w:tplc="04090019" w:tentative="1">
      <w:start w:val="1"/>
      <w:numFmt w:val="lowerLetter"/>
      <w:lvlText w:val="%8."/>
      <w:lvlJc w:val="left"/>
      <w:pPr>
        <w:tabs>
          <w:tab w:val="num" w:pos="2520"/>
        </w:tabs>
        <w:ind w:left="2520" w:hanging="360"/>
      </w:pPr>
    </w:lvl>
    <w:lvl w:ilvl="8" w:tplc="0409001B" w:tentative="1">
      <w:start w:val="1"/>
      <w:numFmt w:val="lowerRoman"/>
      <w:lvlText w:val="%9."/>
      <w:lvlJc w:val="right"/>
      <w:pPr>
        <w:tabs>
          <w:tab w:val="num" w:pos="3240"/>
        </w:tabs>
        <w:ind w:left="3240" w:hanging="180"/>
      </w:pPr>
    </w:lvl>
  </w:abstractNum>
  <w:abstractNum w:abstractNumId="10">
    <w:nsid w:val="1DC7145E"/>
    <w:multiLevelType w:val="hybridMultilevel"/>
    <w:tmpl w:val="012C6C54"/>
    <w:lvl w:ilvl="0" w:tplc="0464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1E36451E"/>
    <w:multiLevelType w:val="hybridMultilevel"/>
    <w:tmpl w:val="A2A882F8"/>
    <w:lvl w:ilvl="0" w:tplc="5FFCC7F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nsid w:val="1F982EFC"/>
    <w:multiLevelType w:val="hybridMultilevel"/>
    <w:tmpl w:val="84DED840"/>
    <w:lvl w:ilvl="0" w:tplc="32C6660A">
      <w:start w:val="1"/>
      <w:numFmt w:val="decimal"/>
      <w:lvlText w:val="%1."/>
      <w:lvlJc w:val="left"/>
      <w:pPr>
        <w:tabs>
          <w:tab w:val="num" w:pos="2160"/>
        </w:tabs>
        <w:ind w:left="2160" w:hanging="72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
    <w:nsid w:val="207142ED"/>
    <w:multiLevelType w:val="hybridMultilevel"/>
    <w:tmpl w:val="B1BCF312"/>
    <w:lvl w:ilvl="0" w:tplc="98649C44">
      <w:start w:val="1"/>
      <w:numFmt w:val="decimal"/>
      <w:lvlText w:val="%1."/>
      <w:lvlJc w:val="left"/>
      <w:pPr>
        <w:tabs>
          <w:tab w:val="num" w:pos="-1845"/>
        </w:tabs>
        <w:ind w:left="-1845" w:hanging="1035"/>
      </w:pPr>
      <w:rPr>
        <w:rFonts w:hint="default"/>
      </w:rPr>
    </w:lvl>
    <w:lvl w:ilvl="1" w:tplc="B7DE40B2">
      <w:start w:val="1"/>
      <w:numFmt w:val="lowerLetter"/>
      <w:lvlText w:val="%2."/>
      <w:lvlJc w:val="left"/>
      <w:pPr>
        <w:tabs>
          <w:tab w:val="num" w:pos="-1440"/>
        </w:tabs>
        <w:ind w:left="-1440" w:hanging="720"/>
      </w:pPr>
      <w:rPr>
        <w:rFonts w:hint="default"/>
      </w:rPr>
    </w:lvl>
    <w:lvl w:ilvl="2" w:tplc="0409001B">
      <w:start w:val="1"/>
      <w:numFmt w:val="lowerRoman"/>
      <w:lvlText w:val="%3."/>
      <w:lvlJc w:val="right"/>
      <w:pPr>
        <w:tabs>
          <w:tab w:val="num" w:pos="-1080"/>
        </w:tabs>
        <w:ind w:left="-1080" w:hanging="180"/>
      </w:pPr>
    </w:lvl>
    <w:lvl w:ilvl="3" w:tplc="0409000F">
      <w:start w:val="1"/>
      <w:numFmt w:val="decimal"/>
      <w:lvlText w:val="%4."/>
      <w:lvlJc w:val="left"/>
      <w:pPr>
        <w:tabs>
          <w:tab w:val="num" w:pos="-360"/>
        </w:tabs>
        <w:ind w:left="-360" w:hanging="360"/>
      </w:pPr>
    </w:lvl>
    <w:lvl w:ilvl="4" w:tplc="04090019">
      <w:start w:val="1"/>
      <w:numFmt w:val="lowerLetter"/>
      <w:lvlText w:val="%5."/>
      <w:lvlJc w:val="left"/>
      <w:pPr>
        <w:tabs>
          <w:tab w:val="num" w:pos="360"/>
        </w:tabs>
        <w:ind w:left="360" w:hanging="360"/>
      </w:pPr>
    </w:lvl>
    <w:lvl w:ilvl="5" w:tplc="0409001B">
      <w:start w:val="1"/>
      <w:numFmt w:val="lowerRoman"/>
      <w:lvlText w:val="%6."/>
      <w:lvlJc w:val="right"/>
      <w:pPr>
        <w:tabs>
          <w:tab w:val="num" w:pos="1080"/>
        </w:tabs>
        <w:ind w:left="1080" w:hanging="180"/>
      </w:pPr>
    </w:lvl>
    <w:lvl w:ilvl="6" w:tplc="0409000F">
      <w:start w:val="1"/>
      <w:numFmt w:val="decimal"/>
      <w:lvlText w:val="%7."/>
      <w:lvlJc w:val="left"/>
      <w:pPr>
        <w:tabs>
          <w:tab w:val="num" w:pos="1800"/>
        </w:tabs>
        <w:ind w:left="1800" w:hanging="360"/>
      </w:pPr>
    </w:lvl>
    <w:lvl w:ilvl="7" w:tplc="04090019" w:tentative="1">
      <w:start w:val="1"/>
      <w:numFmt w:val="lowerLetter"/>
      <w:lvlText w:val="%8."/>
      <w:lvlJc w:val="left"/>
      <w:pPr>
        <w:tabs>
          <w:tab w:val="num" w:pos="2520"/>
        </w:tabs>
        <w:ind w:left="2520" w:hanging="360"/>
      </w:pPr>
    </w:lvl>
    <w:lvl w:ilvl="8" w:tplc="0409001B" w:tentative="1">
      <w:start w:val="1"/>
      <w:numFmt w:val="lowerRoman"/>
      <w:lvlText w:val="%9."/>
      <w:lvlJc w:val="right"/>
      <w:pPr>
        <w:tabs>
          <w:tab w:val="num" w:pos="3240"/>
        </w:tabs>
        <w:ind w:left="3240" w:hanging="180"/>
      </w:pPr>
    </w:lvl>
  </w:abstractNum>
  <w:abstractNum w:abstractNumId="14">
    <w:nsid w:val="20DC3F91"/>
    <w:multiLevelType w:val="hybridMultilevel"/>
    <w:tmpl w:val="AA203EC8"/>
    <w:lvl w:ilvl="0" w:tplc="0464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2D901B2D"/>
    <w:multiLevelType w:val="hybridMultilevel"/>
    <w:tmpl w:val="736EA46C"/>
    <w:lvl w:ilvl="0" w:tplc="04640019">
      <w:start w:val="1"/>
      <w:numFmt w:val="lowerLetter"/>
      <w:lvlText w:val="%1."/>
      <w:lvlJc w:val="left"/>
      <w:pPr>
        <w:ind w:left="1012" w:hanging="360"/>
      </w:pPr>
      <w:rPr>
        <w:rFonts w:hint="default"/>
      </w:rPr>
    </w:lvl>
    <w:lvl w:ilvl="1" w:tplc="04640003" w:tentative="1">
      <w:start w:val="1"/>
      <w:numFmt w:val="bullet"/>
      <w:lvlText w:val="o"/>
      <w:lvlJc w:val="left"/>
      <w:pPr>
        <w:ind w:left="1732" w:hanging="360"/>
      </w:pPr>
      <w:rPr>
        <w:rFonts w:ascii="Courier New" w:hAnsi="Courier New" w:cs="Courier New" w:hint="default"/>
      </w:rPr>
    </w:lvl>
    <w:lvl w:ilvl="2" w:tplc="04640005" w:tentative="1">
      <w:start w:val="1"/>
      <w:numFmt w:val="bullet"/>
      <w:lvlText w:val=""/>
      <w:lvlJc w:val="left"/>
      <w:pPr>
        <w:ind w:left="2452" w:hanging="360"/>
      </w:pPr>
      <w:rPr>
        <w:rFonts w:ascii="Wingdings" w:hAnsi="Wingdings" w:hint="default"/>
      </w:rPr>
    </w:lvl>
    <w:lvl w:ilvl="3" w:tplc="04640001" w:tentative="1">
      <w:start w:val="1"/>
      <w:numFmt w:val="bullet"/>
      <w:lvlText w:val=""/>
      <w:lvlJc w:val="left"/>
      <w:pPr>
        <w:ind w:left="3172" w:hanging="360"/>
      </w:pPr>
      <w:rPr>
        <w:rFonts w:ascii="Symbol" w:hAnsi="Symbol" w:hint="default"/>
      </w:rPr>
    </w:lvl>
    <w:lvl w:ilvl="4" w:tplc="04640003" w:tentative="1">
      <w:start w:val="1"/>
      <w:numFmt w:val="bullet"/>
      <w:lvlText w:val="o"/>
      <w:lvlJc w:val="left"/>
      <w:pPr>
        <w:ind w:left="3892" w:hanging="360"/>
      </w:pPr>
      <w:rPr>
        <w:rFonts w:ascii="Courier New" w:hAnsi="Courier New" w:cs="Courier New" w:hint="default"/>
      </w:rPr>
    </w:lvl>
    <w:lvl w:ilvl="5" w:tplc="04640005" w:tentative="1">
      <w:start w:val="1"/>
      <w:numFmt w:val="bullet"/>
      <w:lvlText w:val=""/>
      <w:lvlJc w:val="left"/>
      <w:pPr>
        <w:ind w:left="4612" w:hanging="360"/>
      </w:pPr>
      <w:rPr>
        <w:rFonts w:ascii="Wingdings" w:hAnsi="Wingdings" w:hint="default"/>
      </w:rPr>
    </w:lvl>
    <w:lvl w:ilvl="6" w:tplc="04640001" w:tentative="1">
      <w:start w:val="1"/>
      <w:numFmt w:val="bullet"/>
      <w:lvlText w:val=""/>
      <w:lvlJc w:val="left"/>
      <w:pPr>
        <w:ind w:left="5332" w:hanging="360"/>
      </w:pPr>
      <w:rPr>
        <w:rFonts w:ascii="Symbol" w:hAnsi="Symbol" w:hint="default"/>
      </w:rPr>
    </w:lvl>
    <w:lvl w:ilvl="7" w:tplc="04640003" w:tentative="1">
      <w:start w:val="1"/>
      <w:numFmt w:val="bullet"/>
      <w:lvlText w:val="o"/>
      <w:lvlJc w:val="left"/>
      <w:pPr>
        <w:ind w:left="6052" w:hanging="360"/>
      </w:pPr>
      <w:rPr>
        <w:rFonts w:ascii="Courier New" w:hAnsi="Courier New" w:cs="Courier New" w:hint="default"/>
      </w:rPr>
    </w:lvl>
    <w:lvl w:ilvl="8" w:tplc="04640005" w:tentative="1">
      <w:start w:val="1"/>
      <w:numFmt w:val="bullet"/>
      <w:lvlText w:val=""/>
      <w:lvlJc w:val="left"/>
      <w:pPr>
        <w:ind w:left="6772" w:hanging="360"/>
      </w:pPr>
      <w:rPr>
        <w:rFonts w:ascii="Wingdings" w:hAnsi="Wingdings" w:hint="default"/>
      </w:rPr>
    </w:lvl>
  </w:abstractNum>
  <w:abstractNum w:abstractNumId="16">
    <w:nsid w:val="2FD53939"/>
    <w:multiLevelType w:val="hybridMultilevel"/>
    <w:tmpl w:val="1ECCF0D6"/>
    <w:lvl w:ilvl="0" w:tplc="5420E706">
      <w:start w:val="1"/>
      <w:numFmt w:val="lowerLetter"/>
      <w:lvlText w:val="%1."/>
      <w:lvlJc w:val="left"/>
      <w:pPr>
        <w:ind w:left="720" w:hanging="360"/>
      </w:pPr>
      <w:rPr>
        <w:rFonts w:hint="default"/>
      </w:rPr>
    </w:lvl>
    <w:lvl w:ilvl="1" w:tplc="04640019" w:tentative="1">
      <w:start w:val="1"/>
      <w:numFmt w:val="lowerLetter"/>
      <w:lvlText w:val="%2."/>
      <w:lvlJc w:val="left"/>
      <w:pPr>
        <w:ind w:left="1440" w:hanging="360"/>
      </w:pPr>
    </w:lvl>
    <w:lvl w:ilvl="2" w:tplc="0464001B" w:tentative="1">
      <w:start w:val="1"/>
      <w:numFmt w:val="lowerRoman"/>
      <w:lvlText w:val="%3."/>
      <w:lvlJc w:val="right"/>
      <w:pPr>
        <w:ind w:left="2160" w:hanging="180"/>
      </w:pPr>
    </w:lvl>
    <w:lvl w:ilvl="3" w:tplc="0464000F" w:tentative="1">
      <w:start w:val="1"/>
      <w:numFmt w:val="decimal"/>
      <w:lvlText w:val="%4."/>
      <w:lvlJc w:val="left"/>
      <w:pPr>
        <w:ind w:left="2880" w:hanging="360"/>
      </w:pPr>
    </w:lvl>
    <w:lvl w:ilvl="4" w:tplc="04640019" w:tentative="1">
      <w:start w:val="1"/>
      <w:numFmt w:val="lowerLetter"/>
      <w:lvlText w:val="%5."/>
      <w:lvlJc w:val="left"/>
      <w:pPr>
        <w:ind w:left="3600" w:hanging="360"/>
      </w:pPr>
    </w:lvl>
    <w:lvl w:ilvl="5" w:tplc="0464001B" w:tentative="1">
      <w:start w:val="1"/>
      <w:numFmt w:val="lowerRoman"/>
      <w:lvlText w:val="%6."/>
      <w:lvlJc w:val="right"/>
      <w:pPr>
        <w:ind w:left="4320" w:hanging="180"/>
      </w:pPr>
    </w:lvl>
    <w:lvl w:ilvl="6" w:tplc="0464000F" w:tentative="1">
      <w:start w:val="1"/>
      <w:numFmt w:val="decimal"/>
      <w:lvlText w:val="%7."/>
      <w:lvlJc w:val="left"/>
      <w:pPr>
        <w:ind w:left="5040" w:hanging="360"/>
      </w:pPr>
    </w:lvl>
    <w:lvl w:ilvl="7" w:tplc="04640019" w:tentative="1">
      <w:start w:val="1"/>
      <w:numFmt w:val="lowerLetter"/>
      <w:lvlText w:val="%8."/>
      <w:lvlJc w:val="left"/>
      <w:pPr>
        <w:ind w:left="5760" w:hanging="360"/>
      </w:pPr>
    </w:lvl>
    <w:lvl w:ilvl="8" w:tplc="0464001B" w:tentative="1">
      <w:start w:val="1"/>
      <w:numFmt w:val="lowerRoman"/>
      <w:lvlText w:val="%9."/>
      <w:lvlJc w:val="right"/>
      <w:pPr>
        <w:ind w:left="6480" w:hanging="180"/>
      </w:pPr>
    </w:lvl>
  </w:abstractNum>
  <w:abstractNum w:abstractNumId="17">
    <w:nsid w:val="324D786E"/>
    <w:multiLevelType w:val="hybridMultilevel"/>
    <w:tmpl w:val="B816CFF6"/>
    <w:lvl w:ilvl="0" w:tplc="0409000F">
      <w:start w:val="1"/>
      <w:numFmt w:val="decimal"/>
      <w:lvlText w:val="%1."/>
      <w:lvlJc w:val="left"/>
      <w:pPr>
        <w:tabs>
          <w:tab w:val="num" w:pos="1800"/>
        </w:tabs>
        <w:ind w:left="1800" w:hanging="360"/>
      </w:pPr>
    </w:lvl>
    <w:lvl w:ilvl="1" w:tplc="04640019" w:tentative="1">
      <w:start w:val="1"/>
      <w:numFmt w:val="lowerLetter"/>
      <w:lvlText w:val="%2."/>
      <w:lvlJc w:val="left"/>
      <w:pPr>
        <w:ind w:left="1440" w:hanging="360"/>
      </w:pPr>
    </w:lvl>
    <w:lvl w:ilvl="2" w:tplc="0464001B" w:tentative="1">
      <w:start w:val="1"/>
      <w:numFmt w:val="lowerRoman"/>
      <w:lvlText w:val="%3."/>
      <w:lvlJc w:val="right"/>
      <w:pPr>
        <w:ind w:left="2160" w:hanging="180"/>
      </w:pPr>
    </w:lvl>
    <w:lvl w:ilvl="3" w:tplc="0464000F" w:tentative="1">
      <w:start w:val="1"/>
      <w:numFmt w:val="decimal"/>
      <w:lvlText w:val="%4."/>
      <w:lvlJc w:val="left"/>
      <w:pPr>
        <w:ind w:left="2880" w:hanging="360"/>
      </w:pPr>
    </w:lvl>
    <w:lvl w:ilvl="4" w:tplc="04640019" w:tentative="1">
      <w:start w:val="1"/>
      <w:numFmt w:val="lowerLetter"/>
      <w:lvlText w:val="%5."/>
      <w:lvlJc w:val="left"/>
      <w:pPr>
        <w:ind w:left="3600" w:hanging="360"/>
      </w:pPr>
    </w:lvl>
    <w:lvl w:ilvl="5" w:tplc="0464001B" w:tentative="1">
      <w:start w:val="1"/>
      <w:numFmt w:val="lowerRoman"/>
      <w:lvlText w:val="%6."/>
      <w:lvlJc w:val="right"/>
      <w:pPr>
        <w:ind w:left="4320" w:hanging="180"/>
      </w:pPr>
    </w:lvl>
    <w:lvl w:ilvl="6" w:tplc="0464000F" w:tentative="1">
      <w:start w:val="1"/>
      <w:numFmt w:val="decimal"/>
      <w:lvlText w:val="%7."/>
      <w:lvlJc w:val="left"/>
      <w:pPr>
        <w:ind w:left="5040" w:hanging="360"/>
      </w:pPr>
    </w:lvl>
    <w:lvl w:ilvl="7" w:tplc="04640019" w:tentative="1">
      <w:start w:val="1"/>
      <w:numFmt w:val="lowerLetter"/>
      <w:lvlText w:val="%8."/>
      <w:lvlJc w:val="left"/>
      <w:pPr>
        <w:ind w:left="5760" w:hanging="360"/>
      </w:pPr>
    </w:lvl>
    <w:lvl w:ilvl="8" w:tplc="0464001B" w:tentative="1">
      <w:start w:val="1"/>
      <w:numFmt w:val="lowerRoman"/>
      <w:lvlText w:val="%9."/>
      <w:lvlJc w:val="right"/>
      <w:pPr>
        <w:ind w:left="6480" w:hanging="180"/>
      </w:pPr>
    </w:lvl>
  </w:abstractNum>
  <w:abstractNum w:abstractNumId="18">
    <w:nsid w:val="340445BF"/>
    <w:multiLevelType w:val="hybridMultilevel"/>
    <w:tmpl w:val="C35EA66C"/>
    <w:lvl w:ilvl="0" w:tplc="C53AFBC8">
      <w:start w:val="1"/>
      <w:numFmt w:val="decimal"/>
      <w:lvlText w:val="(%1.)"/>
      <w:lvlJc w:val="left"/>
      <w:pPr>
        <w:ind w:left="744" w:hanging="384"/>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34462B28"/>
    <w:multiLevelType w:val="hybridMultilevel"/>
    <w:tmpl w:val="52DE87CC"/>
    <w:lvl w:ilvl="0" w:tplc="0464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7062EE9"/>
    <w:multiLevelType w:val="hybridMultilevel"/>
    <w:tmpl w:val="68C4B3E0"/>
    <w:lvl w:ilvl="0" w:tplc="29F04A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7EE5D05"/>
    <w:multiLevelType w:val="hybridMultilevel"/>
    <w:tmpl w:val="C44C53B8"/>
    <w:lvl w:ilvl="0" w:tplc="24D8F228">
      <w:start w:val="1"/>
      <w:numFmt w:val="lowerLetter"/>
      <w:lvlText w:val="%1."/>
      <w:lvlJc w:val="left"/>
      <w:pPr>
        <w:tabs>
          <w:tab w:val="num" w:pos="432"/>
        </w:tabs>
        <w:ind w:left="432" w:hanging="360"/>
      </w:pPr>
      <w:rPr>
        <w:rFonts w:hint="default"/>
      </w:rPr>
    </w:lvl>
    <w:lvl w:ilvl="1" w:tplc="04090019">
      <w:start w:val="1"/>
      <w:numFmt w:val="lowerLetter"/>
      <w:lvlText w:val="%2."/>
      <w:lvlJc w:val="left"/>
      <w:pPr>
        <w:tabs>
          <w:tab w:val="num" w:pos="792"/>
        </w:tabs>
        <w:ind w:left="792" w:hanging="360"/>
      </w:pPr>
    </w:lvl>
    <w:lvl w:ilvl="2" w:tplc="0409001B" w:tentative="1">
      <w:start w:val="1"/>
      <w:numFmt w:val="lowerRoman"/>
      <w:lvlText w:val="%3."/>
      <w:lvlJc w:val="right"/>
      <w:pPr>
        <w:tabs>
          <w:tab w:val="num" w:pos="1512"/>
        </w:tabs>
        <w:ind w:left="1512" w:hanging="180"/>
      </w:pPr>
    </w:lvl>
    <w:lvl w:ilvl="3" w:tplc="0409000F" w:tentative="1">
      <w:start w:val="1"/>
      <w:numFmt w:val="decimal"/>
      <w:lvlText w:val="%4."/>
      <w:lvlJc w:val="left"/>
      <w:pPr>
        <w:tabs>
          <w:tab w:val="num" w:pos="2232"/>
        </w:tabs>
        <w:ind w:left="2232" w:hanging="360"/>
      </w:pPr>
    </w:lvl>
    <w:lvl w:ilvl="4" w:tplc="04090019" w:tentative="1">
      <w:start w:val="1"/>
      <w:numFmt w:val="lowerLetter"/>
      <w:lvlText w:val="%5."/>
      <w:lvlJc w:val="left"/>
      <w:pPr>
        <w:tabs>
          <w:tab w:val="num" w:pos="2952"/>
        </w:tabs>
        <w:ind w:left="2952" w:hanging="360"/>
      </w:pPr>
    </w:lvl>
    <w:lvl w:ilvl="5" w:tplc="0409001B" w:tentative="1">
      <w:start w:val="1"/>
      <w:numFmt w:val="lowerRoman"/>
      <w:lvlText w:val="%6."/>
      <w:lvlJc w:val="right"/>
      <w:pPr>
        <w:tabs>
          <w:tab w:val="num" w:pos="3672"/>
        </w:tabs>
        <w:ind w:left="3672" w:hanging="180"/>
      </w:pPr>
    </w:lvl>
    <w:lvl w:ilvl="6" w:tplc="0409000F" w:tentative="1">
      <w:start w:val="1"/>
      <w:numFmt w:val="decimal"/>
      <w:lvlText w:val="%7."/>
      <w:lvlJc w:val="left"/>
      <w:pPr>
        <w:tabs>
          <w:tab w:val="num" w:pos="4392"/>
        </w:tabs>
        <w:ind w:left="4392" w:hanging="360"/>
      </w:pPr>
    </w:lvl>
    <w:lvl w:ilvl="7" w:tplc="04090019" w:tentative="1">
      <w:start w:val="1"/>
      <w:numFmt w:val="lowerLetter"/>
      <w:lvlText w:val="%8."/>
      <w:lvlJc w:val="left"/>
      <w:pPr>
        <w:tabs>
          <w:tab w:val="num" w:pos="5112"/>
        </w:tabs>
        <w:ind w:left="5112" w:hanging="360"/>
      </w:pPr>
    </w:lvl>
    <w:lvl w:ilvl="8" w:tplc="0409001B" w:tentative="1">
      <w:start w:val="1"/>
      <w:numFmt w:val="lowerRoman"/>
      <w:lvlText w:val="%9."/>
      <w:lvlJc w:val="right"/>
      <w:pPr>
        <w:tabs>
          <w:tab w:val="num" w:pos="5832"/>
        </w:tabs>
        <w:ind w:left="5832" w:hanging="180"/>
      </w:pPr>
    </w:lvl>
  </w:abstractNum>
  <w:abstractNum w:abstractNumId="22">
    <w:nsid w:val="3974484C"/>
    <w:multiLevelType w:val="multilevel"/>
    <w:tmpl w:val="FB50B42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
    <w:nsid w:val="3CEE2C5D"/>
    <w:multiLevelType w:val="hybridMultilevel"/>
    <w:tmpl w:val="3A38DBEC"/>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nsid w:val="3FB11C74"/>
    <w:multiLevelType w:val="hybridMultilevel"/>
    <w:tmpl w:val="6BD2E278"/>
    <w:lvl w:ilvl="0" w:tplc="04640019">
      <w:start w:val="1"/>
      <w:numFmt w:val="lowerLetter"/>
      <w:lvlText w:val="%1."/>
      <w:lvlJc w:val="left"/>
      <w:pPr>
        <w:ind w:left="720" w:hanging="360"/>
      </w:pPr>
    </w:lvl>
    <w:lvl w:ilvl="1" w:tplc="04640019">
      <w:start w:val="1"/>
      <w:numFmt w:val="lowerLetter"/>
      <w:lvlText w:val="%2."/>
      <w:lvlJc w:val="left"/>
      <w:pPr>
        <w:ind w:left="1440" w:hanging="360"/>
      </w:pPr>
    </w:lvl>
    <w:lvl w:ilvl="2" w:tplc="0464001B" w:tentative="1">
      <w:start w:val="1"/>
      <w:numFmt w:val="lowerRoman"/>
      <w:lvlText w:val="%3."/>
      <w:lvlJc w:val="right"/>
      <w:pPr>
        <w:ind w:left="2160" w:hanging="180"/>
      </w:pPr>
    </w:lvl>
    <w:lvl w:ilvl="3" w:tplc="0464000F" w:tentative="1">
      <w:start w:val="1"/>
      <w:numFmt w:val="decimal"/>
      <w:lvlText w:val="%4."/>
      <w:lvlJc w:val="left"/>
      <w:pPr>
        <w:ind w:left="2880" w:hanging="360"/>
      </w:pPr>
    </w:lvl>
    <w:lvl w:ilvl="4" w:tplc="04640019" w:tentative="1">
      <w:start w:val="1"/>
      <w:numFmt w:val="lowerLetter"/>
      <w:lvlText w:val="%5."/>
      <w:lvlJc w:val="left"/>
      <w:pPr>
        <w:ind w:left="3600" w:hanging="360"/>
      </w:pPr>
    </w:lvl>
    <w:lvl w:ilvl="5" w:tplc="0464001B" w:tentative="1">
      <w:start w:val="1"/>
      <w:numFmt w:val="lowerRoman"/>
      <w:lvlText w:val="%6."/>
      <w:lvlJc w:val="right"/>
      <w:pPr>
        <w:ind w:left="4320" w:hanging="180"/>
      </w:pPr>
    </w:lvl>
    <w:lvl w:ilvl="6" w:tplc="0464000F" w:tentative="1">
      <w:start w:val="1"/>
      <w:numFmt w:val="decimal"/>
      <w:lvlText w:val="%7."/>
      <w:lvlJc w:val="left"/>
      <w:pPr>
        <w:ind w:left="5040" w:hanging="360"/>
      </w:pPr>
    </w:lvl>
    <w:lvl w:ilvl="7" w:tplc="04640019" w:tentative="1">
      <w:start w:val="1"/>
      <w:numFmt w:val="lowerLetter"/>
      <w:lvlText w:val="%8."/>
      <w:lvlJc w:val="left"/>
      <w:pPr>
        <w:ind w:left="5760" w:hanging="360"/>
      </w:pPr>
    </w:lvl>
    <w:lvl w:ilvl="8" w:tplc="0464001B" w:tentative="1">
      <w:start w:val="1"/>
      <w:numFmt w:val="lowerRoman"/>
      <w:lvlText w:val="%9."/>
      <w:lvlJc w:val="right"/>
      <w:pPr>
        <w:ind w:left="6480" w:hanging="180"/>
      </w:pPr>
    </w:lvl>
  </w:abstractNum>
  <w:abstractNum w:abstractNumId="25">
    <w:nsid w:val="426A2278"/>
    <w:multiLevelType w:val="hybridMultilevel"/>
    <w:tmpl w:val="00F2A770"/>
    <w:lvl w:ilvl="0" w:tplc="0409000F">
      <w:start w:val="1"/>
      <w:numFmt w:val="decimal"/>
      <w:lvlText w:val="%1."/>
      <w:lvlJc w:val="left"/>
      <w:pPr>
        <w:tabs>
          <w:tab w:val="num" w:pos="2880"/>
        </w:tabs>
        <w:ind w:left="2880" w:hanging="360"/>
      </w:pPr>
    </w:lvl>
    <w:lvl w:ilvl="1" w:tplc="04640019">
      <w:start w:val="1"/>
      <w:numFmt w:val="lowerLetter"/>
      <w:lvlText w:val="%2."/>
      <w:lvlJc w:val="left"/>
      <w:pPr>
        <w:ind w:left="2520" w:hanging="360"/>
      </w:pPr>
    </w:lvl>
    <w:lvl w:ilvl="2" w:tplc="0464001B" w:tentative="1">
      <w:start w:val="1"/>
      <w:numFmt w:val="lowerRoman"/>
      <w:lvlText w:val="%3."/>
      <w:lvlJc w:val="right"/>
      <w:pPr>
        <w:ind w:left="3240" w:hanging="180"/>
      </w:pPr>
    </w:lvl>
    <w:lvl w:ilvl="3" w:tplc="0464000F" w:tentative="1">
      <w:start w:val="1"/>
      <w:numFmt w:val="decimal"/>
      <w:lvlText w:val="%4."/>
      <w:lvlJc w:val="left"/>
      <w:pPr>
        <w:ind w:left="3960" w:hanging="360"/>
      </w:pPr>
    </w:lvl>
    <w:lvl w:ilvl="4" w:tplc="04640019" w:tentative="1">
      <w:start w:val="1"/>
      <w:numFmt w:val="lowerLetter"/>
      <w:lvlText w:val="%5."/>
      <w:lvlJc w:val="left"/>
      <w:pPr>
        <w:ind w:left="4680" w:hanging="360"/>
      </w:pPr>
    </w:lvl>
    <w:lvl w:ilvl="5" w:tplc="0464001B" w:tentative="1">
      <w:start w:val="1"/>
      <w:numFmt w:val="lowerRoman"/>
      <w:lvlText w:val="%6."/>
      <w:lvlJc w:val="right"/>
      <w:pPr>
        <w:ind w:left="5400" w:hanging="180"/>
      </w:pPr>
    </w:lvl>
    <w:lvl w:ilvl="6" w:tplc="0464000F" w:tentative="1">
      <w:start w:val="1"/>
      <w:numFmt w:val="decimal"/>
      <w:lvlText w:val="%7."/>
      <w:lvlJc w:val="left"/>
      <w:pPr>
        <w:ind w:left="6120" w:hanging="360"/>
      </w:pPr>
    </w:lvl>
    <w:lvl w:ilvl="7" w:tplc="04640019" w:tentative="1">
      <w:start w:val="1"/>
      <w:numFmt w:val="lowerLetter"/>
      <w:lvlText w:val="%8."/>
      <w:lvlJc w:val="left"/>
      <w:pPr>
        <w:ind w:left="6840" w:hanging="360"/>
      </w:pPr>
    </w:lvl>
    <w:lvl w:ilvl="8" w:tplc="0464001B" w:tentative="1">
      <w:start w:val="1"/>
      <w:numFmt w:val="lowerRoman"/>
      <w:lvlText w:val="%9."/>
      <w:lvlJc w:val="right"/>
      <w:pPr>
        <w:ind w:left="7560" w:hanging="180"/>
      </w:pPr>
    </w:lvl>
  </w:abstractNum>
  <w:abstractNum w:abstractNumId="26">
    <w:nsid w:val="42987733"/>
    <w:multiLevelType w:val="hybridMultilevel"/>
    <w:tmpl w:val="37984324"/>
    <w:lvl w:ilvl="0" w:tplc="2E921AF2">
      <w:start w:val="1"/>
      <w:numFmt w:val="decimal"/>
      <w:lvlText w:val="%1."/>
      <w:lvlJc w:val="left"/>
      <w:pPr>
        <w:tabs>
          <w:tab w:val="num" w:pos="2160"/>
        </w:tabs>
        <w:ind w:left="216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45994C7D"/>
    <w:multiLevelType w:val="hybridMultilevel"/>
    <w:tmpl w:val="6C7C4C90"/>
    <w:lvl w:ilvl="0" w:tplc="32C6660A">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nsid w:val="4C592829"/>
    <w:multiLevelType w:val="hybridMultilevel"/>
    <w:tmpl w:val="5892425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nsid w:val="520E1E84"/>
    <w:multiLevelType w:val="hybridMultilevel"/>
    <w:tmpl w:val="E8326792"/>
    <w:lvl w:ilvl="0" w:tplc="F6CEE87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
        </w:tabs>
        <w:ind w:left="180" w:hanging="360"/>
      </w:pPr>
    </w:lvl>
    <w:lvl w:ilvl="2" w:tplc="0409001B" w:tentative="1">
      <w:start w:val="1"/>
      <w:numFmt w:val="lowerRoman"/>
      <w:lvlText w:val="%3."/>
      <w:lvlJc w:val="right"/>
      <w:pPr>
        <w:tabs>
          <w:tab w:val="num" w:pos="900"/>
        </w:tabs>
        <w:ind w:left="900" w:hanging="180"/>
      </w:pPr>
    </w:lvl>
    <w:lvl w:ilvl="3" w:tplc="0409000F" w:tentative="1">
      <w:start w:val="1"/>
      <w:numFmt w:val="decimal"/>
      <w:lvlText w:val="%4."/>
      <w:lvlJc w:val="left"/>
      <w:pPr>
        <w:tabs>
          <w:tab w:val="num" w:pos="1620"/>
        </w:tabs>
        <w:ind w:left="1620" w:hanging="360"/>
      </w:pPr>
    </w:lvl>
    <w:lvl w:ilvl="4" w:tplc="04090019" w:tentative="1">
      <w:start w:val="1"/>
      <w:numFmt w:val="lowerLetter"/>
      <w:lvlText w:val="%5."/>
      <w:lvlJc w:val="left"/>
      <w:pPr>
        <w:tabs>
          <w:tab w:val="num" w:pos="2340"/>
        </w:tabs>
        <w:ind w:left="2340" w:hanging="360"/>
      </w:pPr>
    </w:lvl>
    <w:lvl w:ilvl="5" w:tplc="0409001B" w:tentative="1">
      <w:start w:val="1"/>
      <w:numFmt w:val="lowerRoman"/>
      <w:lvlText w:val="%6."/>
      <w:lvlJc w:val="right"/>
      <w:pPr>
        <w:tabs>
          <w:tab w:val="num" w:pos="3060"/>
        </w:tabs>
        <w:ind w:left="3060" w:hanging="180"/>
      </w:pPr>
    </w:lvl>
    <w:lvl w:ilvl="6" w:tplc="0409000F" w:tentative="1">
      <w:start w:val="1"/>
      <w:numFmt w:val="decimal"/>
      <w:lvlText w:val="%7."/>
      <w:lvlJc w:val="left"/>
      <w:pPr>
        <w:tabs>
          <w:tab w:val="num" w:pos="3780"/>
        </w:tabs>
        <w:ind w:left="3780" w:hanging="360"/>
      </w:pPr>
    </w:lvl>
    <w:lvl w:ilvl="7" w:tplc="04090019" w:tentative="1">
      <w:start w:val="1"/>
      <w:numFmt w:val="lowerLetter"/>
      <w:lvlText w:val="%8."/>
      <w:lvlJc w:val="left"/>
      <w:pPr>
        <w:tabs>
          <w:tab w:val="num" w:pos="4500"/>
        </w:tabs>
        <w:ind w:left="4500" w:hanging="360"/>
      </w:pPr>
    </w:lvl>
    <w:lvl w:ilvl="8" w:tplc="0409001B" w:tentative="1">
      <w:start w:val="1"/>
      <w:numFmt w:val="lowerRoman"/>
      <w:lvlText w:val="%9."/>
      <w:lvlJc w:val="right"/>
      <w:pPr>
        <w:tabs>
          <w:tab w:val="num" w:pos="5220"/>
        </w:tabs>
        <w:ind w:left="5220" w:hanging="180"/>
      </w:pPr>
    </w:lvl>
  </w:abstractNum>
  <w:abstractNum w:abstractNumId="30">
    <w:nsid w:val="5281720A"/>
    <w:multiLevelType w:val="hybridMultilevel"/>
    <w:tmpl w:val="13286A8C"/>
    <w:lvl w:ilvl="0" w:tplc="37309574">
      <w:start w:val="2"/>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
    <w:nsid w:val="53716CA8"/>
    <w:multiLevelType w:val="hybridMultilevel"/>
    <w:tmpl w:val="952A145C"/>
    <w:lvl w:ilvl="0" w:tplc="1F660F8A">
      <w:start w:val="1"/>
      <w:numFmt w:val="decimal"/>
      <w:lvlText w:val="(%1.)"/>
      <w:lvlJc w:val="left"/>
      <w:pPr>
        <w:ind w:left="792" w:hanging="432"/>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58C2627D"/>
    <w:multiLevelType w:val="hybridMultilevel"/>
    <w:tmpl w:val="4E4C2126"/>
    <w:lvl w:ilvl="0" w:tplc="F6CEE87C">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540"/>
        </w:tabs>
        <w:ind w:left="540" w:hanging="360"/>
      </w:pPr>
    </w:lvl>
    <w:lvl w:ilvl="2" w:tplc="0409001B" w:tentative="1">
      <w:start w:val="1"/>
      <w:numFmt w:val="lowerRoman"/>
      <w:lvlText w:val="%3."/>
      <w:lvlJc w:val="right"/>
      <w:pPr>
        <w:tabs>
          <w:tab w:val="num" w:pos="1260"/>
        </w:tabs>
        <w:ind w:left="1260" w:hanging="180"/>
      </w:pPr>
    </w:lvl>
    <w:lvl w:ilvl="3" w:tplc="0409000F" w:tentative="1">
      <w:start w:val="1"/>
      <w:numFmt w:val="decimal"/>
      <w:lvlText w:val="%4."/>
      <w:lvlJc w:val="left"/>
      <w:pPr>
        <w:tabs>
          <w:tab w:val="num" w:pos="1980"/>
        </w:tabs>
        <w:ind w:left="1980" w:hanging="360"/>
      </w:pPr>
    </w:lvl>
    <w:lvl w:ilvl="4" w:tplc="04090019" w:tentative="1">
      <w:start w:val="1"/>
      <w:numFmt w:val="lowerLetter"/>
      <w:lvlText w:val="%5."/>
      <w:lvlJc w:val="left"/>
      <w:pPr>
        <w:tabs>
          <w:tab w:val="num" w:pos="2700"/>
        </w:tabs>
        <w:ind w:left="2700" w:hanging="360"/>
      </w:pPr>
    </w:lvl>
    <w:lvl w:ilvl="5" w:tplc="0409001B" w:tentative="1">
      <w:start w:val="1"/>
      <w:numFmt w:val="lowerRoman"/>
      <w:lvlText w:val="%6."/>
      <w:lvlJc w:val="right"/>
      <w:pPr>
        <w:tabs>
          <w:tab w:val="num" w:pos="3420"/>
        </w:tabs>
        <w:ind w:left="3420" w:hanging="180"/>
      </w:pPr>
    </w:lvl>
    <w:lvl w:ilvl="6" w:tplc="0409000F" w:tentative="1">
      <w:start w:val="1"/>
      <w:numFmt w:val="decimal"/>
      <w:lvlText w:val="%7."/>
      <w:lvlJc w:val="left"/>
      <w:pPr>
        <w:tabs>
          <w:tab w:val="num" w:pos="4140"/>
        </w:tabs>
        <w:ind w:left="4140" w:hanging="360"/>
      </w:pPr>
    </w:lvl>
    <w:lvl w:ilvl="7" w:tplc="04090019" w:tentative="1">
      <w:start w:val="1"/>
      <w:numFmt w:val="lowerLetter"/>
      <w:lvlText w:val="%8."/>
      <w:lvlJc w:val="left"/>
      <w:pPr>
        <w:tabs>
          <w:tab w:val="num" w:pos="4860"/>
        </w:tabs>
        <w:ind w:left="4860" w:hanging="360"/>
      </w:pPr>
    </w:lvl>
    <w:lvl w:ilvl="8" w:tplc="0409001B" w:tentative="1">
      <w:start w:val="1"/>
      <w:numFmt w:val="lowerRoman"/>
      <w:lvlText w:val="%9."/>
      <w:lvlJc w:val="right"/>
      <w:pPr>
        <w:tabs>
          <w:tab w:val="num" w:pos="5580"/>
        </w:tabs>
        <w:ind w:left="5580" w:hanging="180"/>
      </w:pPr>
    </w:lvl>
  </w:abstractNum>
  <w:abstractNum w:abstractNumId="33">
    <w:nsid w:val="5A0C5143"/>
    <w:multiLevelType w:val="hybridMultilevel"/>
    <w:tmpl w:val="88582B70"/>
    <w:lvl w:ilvl="0" w:tplc="D1D09758">
      <w:start w:val="1"/>
      <w:numFmt w:val="bullet"/>
      <w:lvlText w:val=""/>
      <w:lvlJc w:val="left"/>
      <w:pPr>
        <w:tabs>
          <w:tab w:val="num" w:pos="720"/>
        </w:tabs>
        <w:ind w:left="720" w:hanging="360"/>
      </w:pPr>
      <w:rPr>
        <w:rFonts w:ascii="Wingdings 2" w:hAnsi="Wingdings 2" w:hint="default"/>
      </w:rPr>
    </w:lvl>
    <w:lvl w:ilvl="1" w:tplc="B9E40F90">
      <w:start w:val="1"/>
      <w:numFmt w:val="bullet"/>
      <w:lvlText w:val=""/>
      <w:lvlJc w:val="left"/>
      <w:pPr>
        <w:tabs>
          <w:tab w:val="num" w:pos="1440"/>
        </w:tabs>
        <w:ind w:left="1440" w:hanging="360"/>
      </w:pPr>
      <w:rPr>
        <w:rFonts w:ascii="Wingdings 2" w:hAnsi="Wingdings 2" w:hint="default"/>
      </w:rPr>
    </w:lvl>
    <w:lvl w:ilvl="2" w:tplc="45C87B7A" w:tentative="1">
      <w:start w:val="1"/>
      <w:numFmt w:val="bullet"/>
      <w:lvlText w:val=""/>
      <w:lvlJc w:val="left"/>
      <w:pPr>
        <w:tabs>
          <w:tab w:val="num" w:pos="2160"/>
        </w:tabs>
        <w:ind w:left="2160" w:hanging="360"/>
      </w:pPr>
      <w:rPr>
        <w:rFonts w:ascii="Wingdings 2" w:hAnsi="Wingdings 2" w:hint="default"/>
      </w:rPr>
    </w:lvl>
    <w:lvl w:ilvl="3" w:tplc="8BA83744" w:tentative="1">
      <w:start w:val="1"/>
      <w:numFmt w:val="bullet"/>
      <w:lvlText w:val=""/>
      <w:lvlJc w:val="left"/>
      <w:pPr>
        <w:tabs>
          <w:tab w:val="num" w:pos="2880"/>
        </w:tabs>
        <w:ind w:left="2880" w:hanging="360"/>
      </w:pPr>
      <w:rPr>
        <w:rFonts w:ascii="Wingdings 2" w:hAnsi="Wingdings 2" w:hint="default"/>
      </w:rPr>
    </w:lvl>
    <w:lvl w:ilvl="4" w:tplc="ADEA9B36" w:tentative="1">
      <w:start w:val="1"/>
      <w:numFmt w:val="bullet"/>
      <w:lvlText w:val=""/>
      <w:lvlJc w:val="left"/>
      <w:pPr>
        <w:tabs>
          <w:tab w:val="num" w:pos="3600"/>
        </w:tabs>
        <w:ind w:left="3600" w:hanging="360"/>
      </w:pPr>
      <w:rPr>
        <w:rFonts w:ascii="Wingdings 2" w:hAnsi="Wingdings 2" w:hint="default"/>
      </w:rPr>
    </w:lvl>
    <w:lvl w:ilvl="5" w:tplc="F88E1552" w:tentative="1">
      <w:start w:val="1"/>
      <w:numFmt w:val="bullet"/>
      <w:lvlText w:val=""/>
      <w:lvlJc w:val="left"/>
      <w:pPr>
        <w:tabs>
          <w:tab w:val="num" w:pos="4320"/>
        </w:tabs>
        <w:ind w:left="4320" w:hanging="360"/>
      </w:pPr>
      <w:rPr>
        <w:rFonts w:ascii="Wingdings 2" w:hAnsi="Wingdings 2" w:hint="default"/>
      </w:rPr>
    </w:lvl>
    <w:lvl w:ilvl="6" w:tplc="40DCA26E" w:tentative="1">
      <w:start w:val="1"/>
      <w:numFmt w:val="bullet"/>
      <w:lvlText w:val=""/>
      <w:lvlJc w:val="left"/>
      <w:pPr>
        <w:tabs>
          <w:tab w:val="num" w:pos="5040"/>
        </w:tabs>
        <w:ind w:left="5040" w:hanging="360"/>
      </w:pPr>
      <w:rPr>
        <w:rFonts w:ascii="Wingdings 2" w:hAnsi="Wingdings 2" w:hint="default"/>
      </w:rPr>
    </w:lvl>
    <w:lvl w:ilvl="7" w:tplc="E520B990" w:tentative="1">
      <w:start w:val="1"/>
      <w:numFmt w:val="bullet"/>
      <w:lvlText w:val=""/>
      <w:lvlJc w:val="left"/>
      <w:pPr>
        <w:tabs>
          <w:tab w:val="num" w:pos="5760"/>
        </w:tabs>
        <w:ind w:left="5760" w:hanging="360"/>
      </w:pPr>
      <w:rPr>
        <w:rFonts w:ascii="Wingdings 2" w:hAnsi="Wingdings 2" w:hint="default"/>
      </w:rPr>
    </w:lvl>
    <w:lvl w:ilvl="8" w:tplc="712E72A4" w:tentative="1">
      <w:start w:val="1"/>
      <w:numFmt w:val="bullet"/>
      <w:lvlText w:val=""/>
      <w:lvlJc w:val="left"/>
      <w:pPr>
        <w:tabs>
          <w:tab w:val="num" w:pos="6480"/>
        </w:tabs>
        <w:ind w:left="6480" w:hanging="360"/>
      </w:pPr>
      <w:rPr>
        <w:rFonts w:ascii="Wingdings 2" w:hAnsi="Wingdings 2" w:hint="default"/>
      </w:rPr>
    </w:lvl>
  </w:abstractNum>
  <w:abstractNum w:abstractNumId="34">
    <w:nsid w:val="5A2627EE"/>
    <w:multiLevelType w:val="hybridMultilevel"/>
    <w:tmpl w:val="258E39E6"/>
    <w:lvl w:ilvl="0" w:tplc="2E921AF2">
      <w:start w:val="1"/>
      <w:numFmt w:val="decimal"/>
      <w:lvlText w:val="%1."/>
      <w:lvlJc w:val="left"/>
      <w:pPr>
        <w:tabs>
          <w:tab w:val="num" w:pos="2880"/>
        </w:tabs>
        <w:ind w:left="2880" w:hanging="144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5">
    <w:nsid w:val="5BEB1E4F"/>
    <w:multiLevelType w:val="hybridMultilevel"/>
    <w:tmpl w:val="FABA6A8C"/>
    <w:lvl w:ilvl="0" w:tplc="DAAC791E">
      <w:start w:val="1"/>
      <w:numFmt w:val="bullet"/>
      <w:lvlText w:val=""/>
      <w:lvlJc w:val="left"/>
      <w:pPr>
        <w:tabs>
          <w:tab w:val="num" w:pos="720"/>
        </w:tabs>
        <w:ind w:left="720" w:hanging="360"/>
      </w:pPr>
      <w:rPr>
        <w:rFonts w:ascii="Wingdings" w:hAnsi="Wingdings" w:hint="default"/>
      </w:rPr>
    </w:lvl>
    <w:lvl w:ilvl="1" w:tplc="DFDA3370" w:tentative="1">
      <w:start w:val="1"/>
      <w:numFmt w:val="bullet"/>
      <w:lvlText w:val=""/>
      <w:lvlJc w:val="left"/>
      <w:pPr>
        <w:tabs>
          <w:tab w:val="num" w:pos="1440"/>
        </w:tabs>
        <w:ind w:left="1440" w:hanging="360"/>
      </w:pPr>
      <w:rPr>
        <w:rFonts w:ascii="Wingdings" w:hAnsi="Wingdings" w:hint="default"/>
      </w:rPr>
    </w:lvl>
    <w:lvl w:ilvl="2" w:tplc="D616BACC" w:tentative="1">
      <w:start w:val="1"/>
      <w:numFmt w:val="bullet"/>
      <w:lvlText w:val=""/>
      <w:lvlJc w:val="left"/>
      <w:pPr>
        <w:tabs>
          <w:tab w:val="num" w:pos="2160"/>
        </w:tabs>
        <w:ind w:left="2160" w:hanging="360"/>
      </w:pPr>
      <w:rPr>
        <w:rFonts w:ascii="Wingdings" w:hAnsi="Wingdings" w:hint="default"/>
      </w:rPr>
    </w:lvl>
    <w:lvl w:ilvl="3" w:tplc="AC802604" w:tentative="1">
      <w:start w:val="1"/>
      <w:numFmt w:val="bullet"/>
      <w:lvlText w:val=""/>
      <w:lvlJc w:val="left"/>
      <w:pPr>
        <w:tabs>
          <w:tab w:val="num" w:pos="2880"/>
        </w:tabs>
        <w:ind w:left="2880" w:hanging="360"/>
      </w:pPr>
      <w:rPr>
        <w:rFonts w:ascii="Wingdings" w:hAnsi="Wingdings" w:hint="default"/>
      </w:rPr>
    </w:lvl>
    <w:lvl w:ilvl="4" w:tplc="CEDA1052" w:tentative="1">
      <w:start w:val="1"/>
      <w:numFmt w:val="bullet"/>
      <w:lvlText w:val=""/>
      <w:lvlJc w:val="left"/>
      <w:pPr>
        <w:tabs>
          <w:tab w:val="num" w:pos="3600"/>
        </w:tabs>
        <w:ind w:left="3600" w:hanging="360"/>
      </w:pPr>
      <w:rPr>
        <w:rFonts w:ascii="Wingdings" w:hAnsi="Wingdings" w:hint="default"/>
      </w:rPr>
    </w:lvl>
    <w:lvl w:ilvl="5" w:tplc="8F8A3DFC" w:tentative="1">
      <w:start w:val="1"/>
      <w:numFmt w:val="bullet"/>
      <w:lvlText w:val=""/>
      <w:lvlJc w:val="left"/>
      <w:pPr>
        <w:tabs>
          <w:tab w:val="num" w:pos="4320"/>
        </w:tabs>
        <w:ind w:left="4320" w:hanging="360"/>
      </w:pPr>
      <w:rPr>
        <w:rFonts w:ascii="Wingdings" w:hAnsi="Wingdings" w:hint="default"/>
      </w:rPr>
    </w:lvl>
    <w:lvl w:ilvl="6" w:tplc="520629EC" w:tentative="1">
      <w:start w:val="1"/>
      <w:numFmt w:val="bullet"/>
      <w:lvlText w:val=""/>
      <w:lvlJc w:val="left"/>
      <w:pPr>
        <w:tabs>
          <w:tab w:val="num" w:pos="5040"/>
        </w:tabs>
        <w:ind w:left="5040" w:hanging="360"/>
      </w:pPr>
      <w:rPr>
        <w:rFonts w:ascii="Wingdings" w:hAnsi="Wingdings" w:hint="default"/>
      </w:rPr>
    </w:lvl>
    <w:lvl w:ilvl="7" w:tplc="97F4D154" w:tentative="1">
      <w:start w:val="1"/>
      <w:numFmt w:val="bullet"/>
      <w:lvlText w:val=""/>
      <w:lvlJc w:val="left"/>
      <w:pPr>
        <w:tabs>
          <w:tab w:val="num" w:pos="5760"/>
        </w:tabs>
        <w:ind w:left="5760" w:hanging="360"/>
      </w:pPr>
      <w:rPr>
        <w:rFonts w:ascii="Wingdings" w:hAnsi="Wingdings" w:hint="default"/>
      </w:rPr>
    </w:lvl>
    <w:lvl w:ilvl="8" w:tplc="254053C4" w:tentative="1">
      <w:start w:val="1"/>
      <w:numFmt w:val="bullet"/>
      <w:lvlText w:val=""/>
      <w:lvlJc w:val="left"/>
      <w:pPr>
        <w:tabs>
          <w:tab w:val="num" w:pos="6480"/>
        </w:tabs>
        <w:ind w:left="6480" w:hanging="360"/>
      </w:pPr>
      <w:rPr>
        <w:rFonts w:ascii="Wingdings" w:hAnsi="Wingdings" w:hint="default"/>
      </w:rPr>
    </w:lvl>
  </w:abstractNum>
  <w:abstractNum w:abstractNumId="36">
    <w:nsid w:val="623308AE"/>
    <w:multiLevelType w:val="hybridMultilevel"/>
    <w:tmpl w:val="48BEEE40"/>
    <w:lvl w:ilvl="0" w:tplc="0464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62BC19F2"/>
    <w:multiLevelType w:val="hybridMultilevel"/>
    <w:tmpl w:val="083ADDC2"/>
    <w:lvl w:ilvl="0" w:tplc="C4B26DEE">
      <w:start w:val="2"/>
      <w:numFmt w:val="decimal"/>
      <w:lvlText w:val="%1."/>
      <w:lvlJc w:val="left"/>
      <w:pPr>
        <w:tabs>
          <w:tab w:val="num" w:pos="1800"/>
        </w:tabs>
        <w:ind w:left="1800" w:hanging="360"/>
      </w:pPr>
      <w:rPr>
        <w:rFonts w:hint="default"/>
      </w:rPr>
    </w:lvl>
    <w:lvl w:ilvl="1" w:tplc="04640019" w:tentative="1">
      <w:start w:val="1"/>
      <w:numFmt w:val="lowerLetter"/>
      <w:lvlText w:val="%2."/>
      <w:lvlJc w:val="left"/>
      <w:pPr>
        <w:ind w:left="1800" w:hanging="360"/>
      </w:pPr>
    </w:lvl>
    <w:lvl w:ilvl="2" w:tplc="0464001B" w:tentative="1">
      <w:start w:val="1"/>
      <w:numFmt w:val="lowerRoman"/>
      <w:lvlText w:val="%3."/>
      <w:lvlJc w:val="right"/>
      <w:pPr>
        <w:ind w:left="2520" w:hanging="180"/>
      </w:pPr>
    </w:lvl>
    <w:lvl w:ilvl="3" w:tplc="0464000F" w:tentative="1">
      <w:start w:val="1"/>
      <w:numFmt w:val="decimal"/>
      <w:lvlText w:val="%4."/>
      <w:lvlJc w:val="left"/>
      <w:pPr>
        <w:ind w:left="3240" w:hanging="360"/>
      </w:pPr>
    </w:lvl>
    <w:lvl w:ilvl="4" w:tplc="04640019" w:tentative="1">
      <w:start w:val="1"/>
      <w:numFmt w:val="lowerLetter"/>
      <w:lvlText w:val="%5."/>
      <w:lvlJc w:val="left"/>
      <w:pPr>
        <w:ind w:left="3960" w:hanging="360"/>
      </w:pPr>
    </w:lvl>
    <w:lvl w:ilvl="5" w:tplc="0464001B" w:tentative="1">
      <w:start w:val="1"/>
      <w:numFmt w:val="lowerRoman"/>
      <w:lvlText w:val="%6."/>
      <w:lvlJc w:val="right"/>
      <w:pPr>
        <w:ind w:left="4680" w:hanging="180"/>
      </w:pPr>
    </w:lvl>
    <w:lvl w:ilvl="6" w:tplc="0464000F" w:tentative="1">
      <w:start w:val="1"/>
      <w:numFmt w:val="decimal"/>
      <w:lvlText w:val="%7."/>
      <w:lvlJc w:val="left"/>
      <w:pPr>
        <w:ind w:left="5400" w:hanging="360"/>
      </w:pPr>
    </w:lvl>
    <w:lvl w:ilvl="7" w:tplc="04640019" w:tentative="1">
      <w:start w:val="1"/>
      <w:numFmt w:val="lowerLetter"/>
      <w:lvlText w:val="%8."/>
      <w:lvlJc w:val="left"/>
      <w:pPr>
        <w:ind w:left="6120" w:hanging="360"/>
      </w:pPr>
    </w:lvl>
    <w:lvl w:ilvl="8" w:tplc="0464001B" w:tentative="1">
      <w:start w:val="1"/>
      <w:numFmt w:val="lowerRoman"/>
      <w:lvlText w:val="%9."/>
      <w:lvlJc w:val="right"/>
      <w:pPr>
        <w:ind w:left="6840" w:hanging="180"/>
      </w:pPr>
    </w:lvl>
  </w:abstractNum>
  <w:abstractNum w:abstractNumId="38">
    <w:nsid w:val="6B4C2192"/>
    <w:multiLevelType w:val="hybridMultilevel"/>
    <w:tmpl w:val="0E6CC1EC"/>
    <w:lvl w:ilvl="0" w:tplc="98649C44">
      <w:start w:val="1"/>
      <w:numFmt w:val="decimal"/>
      <w:lvlText w:val="%1."/>
      <w:lvlJc w:val="left"/>
      <w:pPr>
        <w:tabs>
          <w:tab w:val="num" w:pos="-1845"/>
        </w:tabs>
        <w:ind w:left="-1845" w:hanging="1035"/>
      </w:pPr>
      <w:rPr>
        <w:rFonts w:hint="default"/>
      </w:rPr>
    </w:lvl>
    <w:lvl w:ilvl="1" w:tplc="0409000F">
      <w:start w:val="1"/>
      <w:numFmt w:val="decimal"/>
      <w:lvlText w:val="%2."/>
      <w:lvlJc w:val="left"/>
      <w:pPr>
        <w:tabs>
          <w:tab w:val="num" w:pos="-1800"/>
        </w:tabs>
        <w:ind w:left="-1800" w:hanging="360"/>
      </w:pPr>
      <w:rPr>
        <w:rFonts w:hint="default"/>
      </w:rPr>
    </w:lvl>
    <w:lvl w:ilvl="2" w:tplc="0409001B">
      <w:start w:val="1"/>
      <w:numFmt w:val="lowerRoman"/>
      <w:lvlText w:val="%3."/>
      <w:lvlJc w:val="right"/>
      <w:pPr>
        <w:tabs>
          <w:tab w:val="num" w:pos="-1080"/>
        </w:tabs>
        <w:ind w:left="-1080" w:hanging="180"/>
      </w:pPr>
    </w:lvl>
    <w:lvl w:ilvl="3" w:tplc="0409000F">
      <w:start w:val="1"/>
      <w:numFmt w:val="decimal"/>
      <w:lvlText w:val="%4."/>
      <w:lvlJc w:val="left"/>
      <w:pPr>
        <w:tabs>
          <w:tab w:val="num" w:pos="-360"/>
        </w:tabs>
        <w:ind w:left="-360" w:hanging="360"/>
      </w:pPr>
    </w:lvl>
    <w:lvl w:ilvl="4" w:tplc="31062E7C">
      <w:start w:val="1"/>
      <w:numFmt w:val="decimal"/>
      <w:lvlText w:val="%5."/>
      <w:lvlJc w:val="left"/>
      <w:pPr>
        <w:tabs>
          <w:tab w:val="num" w:pos="720"/>
        </w:tabs>
        <w:ind w:left="720" w:hanging="720"/>
      </w:pPr>
      <w:rPr>
        <w:rFonts w:hint="default"/>
      </w:rPr>
    </w:lvl>
    <w:lvl w:ilvl="5" w:tplc="0409001B" w:tentative="1">
      <w:start w:val="1"/>
      <w:numFmt w:val="lowerRoman"/>
      <w:lvlText w:val="%6."/>
      <w:lvlJc w:val="right"/>
      <w:pPr>
        <w:tabs>
          <w:tab w:val="num" w:pos="1080"/>
        </w:tabs>
        <w:ind w:left="1080" w:hanging="180"/>
      </w:pPr>
    </w:lvl>
    <w:lvl w:ilvl="6" w:tplc="0409000F" w:tentative="1">
      <w:start w:val="1"/>
      <w:numFmt w:val="decimal"/>
      <w:lvlText w:val="%7."/>
      <w:lvlJc w:val="left"/>
      <w:pPr>
        <w:tabs>
          <w:tab w:val="num" w:pos="1800"/>
        </w:tabs>
        <w:ind w:left="1800" w:hanging="360"/>
      </w:pPr>
    </w:lvl>
    <w:lvl w:ilvl="7" w:tplc="04090019" w:tentative="1">
      <w:start w:val="1"/>
      <w:numFmt w:val="lowerLetter"/>
      <w:lvlText w:val="%8."/>
      <w:lvlJc w:val="left"/>
      <w:pPr>
        <w:tabs>
          <w:tab w:val="num" w:pos="2520"/>
        </w:tabs>
        <w:ind w:left="2520" w:hanging="360"/>
      </w:pPr>
    </w:lvl>
    <w:lvl w:ilvl="8" w:tplc="0409001B" w:tentative="1">
      <w:start w:val="1"/>
      <w:numFmt w:val="lowerRoman"/>
      <w:lvlText w:val="%9."/>
      <w:lvlJc w:val="right"/>
      <w:pPr>
        <w:tabs>
          <w:tab w:val="num" w:pos="3240"/>
        </w:tabs>
        <w:ind w:left="3240" w:hanging="180"/>
      </w:pPr>
    </w:lvl>
  </w:abstractNum>
  <w:abstractNum w:abstractNumId="39">
    <w:nsid w:val="6D890065"/>
    <w:multiLevelType w:val="hybridMultilevel"/>
    <w:tmpl w:val="C0E0CC52"/>
    <w:lvl w:ilvl="0" w:tplc="04090013">
      <w:start w:val="1"/>
      <w:numFmt w:val="upperRoman"/>
      <w:lvlText w:val="%1."/>
      <w:lvlJc w:val="right"/>
      <w:pPr>
        <w:tabs>
          <w:tab w:val="num" w:pos="900"/>
        </w:tabs>
        <w:ind w:left="900" w:hanging="1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71AB05F5"/>
    <w:multiLevelType w:val="hybridMultilevel"/>
    <w:tmpl w:val="64B2992A"/>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
    <w:nsid w:val="786513E3"/>
    <w:multiLevelType w:val="hybridMultilevel"/>
    <w:tmpl w:val="5F98BB78"/>
    <w:lvl w:ilvl="0" w:tplc="6AA003DE">
      <w:start w:val="1"/>
      <w:numFmt w:val="bullet"/>
      <w:lvlText w:val=""/>
      <w:lvlJc w:val="left"/>
      <w:pPr>
        <w:tabs>
          <w:tab w:val="num" w:pos="720"/>
        </w:tabs>
        <w:ind w:left="720" w:hanging="360"/>
      </w:pPr>
      <w:rPr>
        <w:rFonts w:ascii="Wingdings" w:hAnsi="Wingdings" w:hint="default"/>
      </w:rPr>
    </w:lvl>
    <w:lvl w:ilvl="1" w:tplc="B2EE0492" w:tentative="1">
      <w:start w:val="1"/>
      <w:numFmt w:val="bullet"/>
      <w:lvlText w:val=""/>
      <w:lvlJc w:val="left"/>
      <w:pPr>
        <w:tabs>
          <w:tab w:val="num" w:pos="1440"/>
        </w:tabs>
        <w:ind w:left="1440" w:hanging="360"/>
      </w:pPr>
      <w:rPr>
        <w:rFonts w:ascii="Wingdings" w:hAnsi="Wingdings" w:hint="default"/>
      </w:rPr>
    </w:lvl>
    <w:lvl w:ilvl="2" w:tplc="9036DE84" w:tentative="1">
      <w:start w:val="1"/>
      <w:numFmt w:val="bullet"/>
      <w:lvlText w:val=""/>
      <w:lvlJc w:val="left"/>
      <w:pPr>
        <w:tabs>
          <w:tab w:val="num" w:pos="2160"/>
        </w:tabs>
        <w:ind w:left="2160" w:hanging="360"/>
      </w:pPr>
      <w:rPr>
        <w:rFonts w:ascii="Wingdings" w:hAnsi="Wingdings" w:hint="default"/>
      </w:rPr>
    </w:lvl>
    <w:lvl w:ilvl="3" w:tplc="32AEC6DC" w:tentative="1">
      <w:start w:val="1"/>
      <w:numFmt w:val="bullet"/>
      <w:lvlText w:val=""/>
      <w:lvlJc w:val="left"/>
      <w:pPr>
        <w:tabs>
          <w:tab w:val="num" w:pos="2880"/>
        </w:tabs>
        <w:ind w:left="2880" w:hanging="360"/>
      </w:pPr>
      <w:rPr>
        <w:rFonts w:ascii="Wingdings" w:hAnsi="Wingdings" w:hint="default"/>
      </w:rPr>
    </w:lvl>
    <w:lvl w:ilvl="4" w:tplc="7918E846" w:tentative="1">
      <w:start w:val="1"/>
      <w:numFmt w:val="bullet"/>
      <w:lvlText w:val=""/>
      <w:lvlJc w:val="left"/>
      <w:pPr>
        <w:tabs>
          <w:tab w:val="num" w:pos="3600"/>
        </w:tabs>
        <w:ind w:left="3600" w:hanging="360"/>
      </w:pPr>
      <w:rPr>
        <w:rFonts w:ascii="Wingdings" w:hAnsi="Wingdings" w:hint="default"/>
      </w:rPr>
    </w:lvl>
    <w:lvl w:ilvl="5" w:tplc="65D2BD90" w:tentative="1">
      <w:start w:val="1"/>
      <w:numFmt w:val="bullet"/>
      <w:lvlText w:val=""/>
      <w:lvlJc w:val="left"/>
      <w:pPr>
        <w:tabs>
          <w:tab w:val="num" w:pos="4320"/>
        </w:tabs>
        <w:ind w:left="4320" w:hanging="360"/>
      </w:pPr>
      <w:rPr>
        <w:rFonts w:ascii="Wingdings" w:hAnsi="Wingdings" w:hint="default"/>
      </w:rPr>
    </w:lvl>
    <w:lvl w:ilvl="6" w:tplc="E2EE43F4" w:tentative="1">
      <w:start w:val="1"/>
      <w:numFmt w:val="bullet"/>
      <w:lvlText w:val=""/>
      <w:lvlJc w:val="left"/>
      <w:pPr>
        <w:tabs>
          <w:tab w:val="num" w:pos="5040"/>
        </w:tabs>
        <w:ind w:left="5040" w:hanging="360"/>
      </w:pPr>
      <w:rPr>
        <w:rFonts w:ascii="Wingdings" w:hAnsi="Wingdings" w:hint="default"/>
      </w:rPr>
    </w:lvl>
    <w:lvl w:ilvl="7" w:tplc="55B8FEA0" w:tentative="1">
      <w:start w:val="1"/>
      <w:numFmt w:val="bullet"/>
      <w:lvlText w:val=""/>
      <w:lvlJc w:val="left"/>
      <w:pPr>
        <w:tabs>
          <w:tab w:val="num" w:pos="5760"/>
        </w:tabs>
        <w:ind w:left="5760" w:hanging="360"/>
      </w:pPr>
      <w:rPr>
        <w:rFonts w:ascii="Wingdings" w:hAnsi="Wingdings" w:hint="default"/>
      </w:rPr>
    </w:lvl>
    <w:lvl w:ilvl="8" w:tplc="D264E416" w:tentative="1">
      <w:start w:val="1"/>
      <w:numFmt w:val="bullet"/>
      <w:lvlText w:val=""/>
      <w:lvlJc w:val="left"/>
      <w:pPr>
        <w:tabs>
          <w:tab w:val="num" w:pos="6480"/>
        </w:tabs>
        <w:ind w:left="6480" w:hanging="360"/>
      </w:pPr>
      <w:rPr>
        <w:rFonts w:ascii="Wingdings" w:hAnsi="Wingdings" w:hint="default"/>
      </w:rPr>
    </w:lvl>
  </w:abstractNum>
  <w:abstractNum w:abstractNumId="42">
    <w:nsid w:val="7896662F"/>
    <w:multiLevelType w:val="hybridMultilevel"/>
    <w:tmpl w:val="BBB48C1E"/>
    <w:lvl w:ilvl="0" w:tplc="03B6C4BE">
      <w:numFmt w:val="bullet"/>
      <w:lvlText w:val="-"/>
      <w:lvlJc w:val="left"/>
      <w:pPr>
        <w:ind w:left="1012" w:hanging="360"/>
      </w:pPr>
      <w:rPr>
        <w:rFonts w:ascii="Times New Roman" w:eastAsia="Times New Roman" w:hAnsi="Times New Roman" w:cs="Times New Roman" w:hint="default"/>
      </w:rPr>
    </w:lvl>
    <w:lvl w:ilvl="1" w:tplc="04640003" w:tentative="1">
      <w:start w:val="1"/>
      <w:numFmt w:val="bullet"/>
      <w:lvlText w:val="o"/>
      <w:lvlJc w:val="left"/>
      <w:pPr>
        <w:ind w:left="1732" w:hanging="360"/>
      </w:pPr>
      <w:rPr>
        <w:rFonts w:ascii="Courier New" w:hAnsi="Courier New" w:cs="Courier New" w:hint="default"/>
      </w:rPr>
    </w:lvl>
    <w:lvl w:ilvl="2" w:tplc="04640005" w:tentative="1">
      <w:start w:val="1"/>
      <w:numFmt w:val="bullet"/>
      <w:lvlText w:val=""/>
      <w:lvlJc w:val="left"/>
      <w:pPr>
        <w:ind w:left="2452" w:hanging="360"/>
      </w:pPr>
      <w:rPr>
        <w:rFonts w:ascii="Wingdings" w:hAnsi="Wingdings" w:hint="default"/>
      </w:rPr>
    </w:lvl>
    <w:lvl w:ilvl="3" w:tplc="04640001" w:tentative="1">
      <w:start w:val="1"/>
      <w:numFmt w:val="bullet"/>
      <w:lvlText w:val=""/>
      <w:lvlJc w:val="left"/>
      <w:pPr>
        <w:ind w:left="3172" w:hanging="360"/>
      </w:pPr>
      <w:rPr>
        <w:rFonts w:ascii="Symbol" w:hAnsi="Symbol" w:hint="default"/>
      </w:rPr>
    </w:lvl>
    <w:lvl w:ilvl="4" w:tplc="04640003" w:tentative="1">
      <w:start w:val="1"/>
      <w:numFmt w:val="bullet"/>
      <w:lvlText w:val="o"/>
      <w:lvlJc w:val="left"/>
      <w:pPr>
        <w:ind w:left="3892" w:hanging="360"/>
      </w:pPr>
      <w:rPr>
        <w:rFonts w:ascii="Courier New" w:hAnsi="Courier New" w:cs="Courier New" w:hint="default"/>
      </w:rPr>
    </w:lvl>
    <w:lvl w:ilvl="5" w:tplc="04640005" w:tentative="1">
      <w:start w:val="1"/>
      <w:numFmt w:val="bullet"/>
      <w:lvlText w:val=""/>
      <w:lvlJc w:val="left"/>
      <w:pPr>
        <w:ind w:left="4612" w:hanging="360"/>
      </w:pPr>
      <w:rPr>
        <w:rFonts w:ascii="Wingdings" w:hAnsi="Wingdings" w:hint="default"/>
      </w:rPr>
    </w:lvl>
    <w:lvl w:ilvl="6" w:tplc="04640001" w:tentative="1">
      <w:start w:val="1"/>
      <w:numFmt w:val="bullet"/>
      <w:lvlText w:val=""/>
      <w:lvlJc w:val="left"/>
      <w:pPr>
        <w:ind w:left="5332" w:hanging="360"/>
      </w:pPr>
      <w:rPr>
        <w:rFonts w:ascii="Symbol" w:hAnsi="Symbol" w:hint="default"/>
      </w:rPr>
    </w:lvl>
    <w:lvl w:ilvl="7" w:tplc="04640003" w:tentative="1">
      <w:start w:val="1"/>
      <w:numFmt w:val="bullet"/>
      <w:lvlText w:val="o"/>
      <w:lvlJc w:val="left"/>
      <w:pPr>
        <w:ind w:left="6052" w:hanging="360"/>
      </w:pPr>
      <w:rPr>
        <w:rFonts w:ascii="Courier New" w:hAnsi="Courier New" w:cs="Courier New" w:hint="default"/>
      </w:rPr>
    </w:lvl>
    <w:lvl w:ilvl="8" w:tplc="04640005" w:tentative="1">
      <w:start w:val="1"/>
      <w:numFmt w:val="bullet"/>
      <w:lvlText w:val=""/>
      <w:lvlJc w:val="left"/>
      <w:pPr>
        <w:ind w:left="6772" w:hanging="360"/>
      </w:pPr>
      <w:rPr>
        <w:rFonts w:ascii="Wingdings" w:hAnsi="Wingdings" w:hint="default"/>
      </w:rPr>
    </w:lvl>
  </w:abstractNum>
  <w:abstractNum w:abstractNumId="43">
    <w:nsid w:val="797371F1"/>
    <w:multiLevelType w:val="hybridMultilevel"/>
    <w:tmpl w:val="15D4DE32"/>
    <w:lvl w:ilvl="0" w:tplc="0409000F">
      <w:start w:val="1"/>
      <w:numFmt w:val="decimal"/>
      <w:lvlText w:val="%1."/>
      <w:lvlJc w:val="left"/>
      <w:pPr>
        <w:tabs>
          <w:tab w:val="num" w:pos="1800"/>
        </w:tabs>
        <w:ind w:left="1800" w:hanging="360"/>
      </w:pPr>
    </w:lvl>
    <w:lvl w:ilvl="1" w:tplc="04640019" w:tentative="1">
      <w:start w:val="1"/>
      <w:numFmt w:val="lowerLetter"/>
      <w:lvlText w:val="%2."/>
      <w:lvlJc w:val="left"/>
      <w:pPr>
        <w:ind w:left="1440" w:hanging="360"/>
      </w:pPr>
    </w:lvl>
    <w:lvl w:ilvl="2" w:tplc="0464001B" w:tentative="1">
      <w:start w:val="1"/>
      <w:numFmt w:val="lowerRoman"/>
      <w:lvlText w:val="%3."/>
      <w:lvlJc w:val="right"/>
      <w:pPr>
        <w:ind w:left="2160" w:hanging="180"/>
      </w:pPr>
    </w:lvl>
    <w:lvl w:ilvl="3" w:tplc="0464000F" w:tentative="1">
      <w:start w:val="1"/>
      <w:numFmt w:val="decimal"/>
      <w:lvlText w:val="%4."/>
      <w:lvlJc w:val="left"/>
      <w:pPr>
        <w:ind w:left="2880" w:hanging="360"/>
      </w:pPr>
    </w:lvl>
    <w:lvl w:ilvl="4" w:tplc="04640019" w:tentative="1">
      <w:start w:val="1"/>
      <w:numFmt w:val="lowerLetter"/>
      <w:lvlText w:val="%5."/>
      <w:lvlJc w:val="left"/>
      <w:pPr>
        <w:ind w:left="3600" w:hanging="360"/>
      </w:pPr>
    </w:lvl>
    <w:lvl w:ilvl="5" w:tplc="0464001B" w:tentative="1">
      <w:start w:val="1"/>
      <w:numFmt w:val="lowerRoman"/>
      <w:lvlText w:val="%6."/>
      <w:lvlJc w:val="right"/>
      <w:pPr>
        <w:ind w:left="4320" w:hanging="180"/>
      </w:pPr>
    </w:lvl>
    <w:lvl w:ilvl="6" w:tplc="0464000F" w:tentative="1">
      <w:start w:val="1"/>
      <w:numFmt w:val="decimal"/>
      <w:lvlText w:val="%7."/>
      <w:lvlJc w:val="left"/>
      <w:pPr>
        <w:ind w:left="5040" w:hanging="360"/>
      </w:pPr>
    </w:lvl>
    <w:lvl w:ilvl="7" w:tplc="04640019" w:tentative="1">
      <w:start w:val="1"/>
      <w:numFmt w:val="lowerLetter"/>
      <w:lvlText w:val="%8."/>
      <w:lvlJc w:val="left"/>
      <w:pPr>
        <w:ind w:left="5760" w:hanging="360"/>
      </w:pPr>
    </w:lvl>
    <w:lvl w:ilvl="8" w:tplc="0464001B" w:tentative="1">
      <w:start w:val="1"/>
      <w:numFmt w:val="lowerRoman"/>
      <w:lvlText w:val="%9."/>
      <w:lvlJc w:val="right"/>
      <w:pPr>
        <w:ind w:left="6480" w:hanging="180"/>
      </w:pPr>
    </w:lvl>
  </w:abstractNum>
  <w:abstractNum w:abstractNumId="44">
    <w:nsid w:val="7DFB6864"/>
    <w:multiLevelType w:val="hybridMultilevel"/>
    <w:tmpl w:val="653ADB92"/>
    <w:lvl w:ilvl="0" w:tplc="9E8270C4">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3"/>
  </w:num>
  <w:num w:numId="2">
    <w:abstractNumId w:val="21"/>
  </w:num>
  <w:num w:numId="3">
    <w:abstractNumId w:val="29"/>
  </w:num>
  <w:num w:numId="4">
    <w:abstractNumId w:val="38"/>
  </w:num>
  <w:num w:numId="5">
    <w:abstractNumId w:val="44"/>
  </w:num>
  <w:num w:numId="6">
    <w:abstractNumId w:val="22"/>
  </w:num>
  <w:num w:numId="7">
    <w:abstractNumId w:val="39"/>
  </w:num>
  <w:num w:numId="8">
    <w:abstractNumId w:val="1"/>
  </w:num>
  <w:num w:numId="9">
    <w:abstractNumId w:val="7"/>
  </w:num>
  <w:num w:numId="10">
    <w:abstractNumId w:val="32"/>
  </w:num>
  <w:num w:numId="11">
    <w:abstractNumId w:val="5"/>
  </w:num>
  <w:num w:numId="12">
    <w:abstractNumId w:val="11"/>
  </w:num>
  <w:num w:numId="13">
    <w:abstractNumId w:val="3"/>
  </w:num>
  <w:num w:numId="14">
    <w:abstractNumId w:val="40"/>
  </w:num>
  <w:num w:numId="15">
    <w:abstractNumId w:val="28"/>
  </w:num>
  <w:num w:numId="16">
    <w:abstractNumId w:val="0"/>
  </w:num>
  <w:num w:numId="17">
    <w:abstractNumId w:val="23"/>
  </w:num>
  <w:num w:numId="18">
    <w:abstractNumId w:val="4"/>
  </w:num>
  <w:num w:numId="19">
    <w:abstractNumId w:val="12"/>
  </w:num>
  <w:num w:numId="20">
    <w:abstractNumId w:val="27"/>
  </w:num>
  <w:num w:numId="21">
    <w:abstractNumId w:val="26"/>
  </w:num>
  <w:num w:numId="22">
    <w:abstractNumId w:val="6"/>
  </w:num>
  <w:num w:numId="23">
    <w:abstractNumId w:val="34"/>
  </w:num>
  <w:num w:numId="24">
    <w:abstractNumId w:val="30"/>
  </w:num>
  <w:num w:numId="25">
    <w:abstractNumId w:val="37"/>
  </w:num>
  <w:num w:numId="26">
    <w:abstractNumId w:val="17"/>
  </w:num>
  <w:num w:numId="27">
    <w:abstractNumId w:val="25"/>
  </w:num>
  <w:num w:numId="28">
    <w:abstractNumId w:val="2"/>
  </w:num>
  <w:num w:numId="29">
    <w:abstractNumId w:val="43"/>
  </w:num>
  <w:num w:numId="30">
    <w:abstractNumId w:val="42"/>
  </w:num>
  <w:num w:numId="31">
    <w:abstractNumId w:val="15"/>
  </w:num>
  <w:num w:numId="32">
    <w:abstractNumId w:val="24"/>
  </w:num>
  <w:num w:numId="33">
    <w:abstractNumId w:val="16"/>
  </w:num>
  <w:num w:numId="34">
    <w:abstractNumId w:val="35"/>
  </w:num>
  <w:num w:numId="35">
    <w:abstractNumId w:val="41"/>
  </w:num>
  <w:num w:numId="36">
    <w:abstractNumId w:val="8"/>
  </w:num>
  <w:num w:numId="37">
    <w:abstractNumId w:val="20"/>
  </w:num>
  <w:num w:numId="38">
    <w:abstractNumId w:val="14"/>
  </w:num>
  <w:num w:numId="39">
    <w:abstractNumId w:val="19"/>
  </w:num>
  <w:num w:numId="40">
    <w:abstractNumId w:val="9"/>
  </w:num>
  <w:num w:numId="41">
    <w:abstractNumId w:val="33"/>
  </w:num>
  <w:num w:numId="42">
    <w:abstractNumId w:val="36"/>
  </w:num>
  <w:num w:numId="43">
    <w:abstractNumId w:val="31"/>
  </w:num>
  <w:num w:numId="44">
    <w:abstractNumId w:val="10"/>
  </w:num>
  <w:num w:numId="45">
    <w:abstractNumId w:val="1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1A8E"/>
    <w:rsid w:val="000007A9"/>
    <w:rsid w:val="000008A6"/>
    <w:rsid w:val="00001549"/>
    <w:rsid w:val="000070C5"/>
    <w:rsid w:val="00012839"/>
    <w:rsid w:val="00015AFD"/>
    <w:rsid w:val="00016935"/>
    <w:rsid w:val="00020DB9"/>
    <w:rsid w:val="000250D5"/>
    <w:rsid w:val="00025E34"/>
    <w:rsid w:val="000263DB"/>
    <w:rsid w:val="00027644"/>
    <w:rsid w:val="000306B4"/>
    <w:rsid w:val="00031EC6"/>
    <w:rsid w:val="0003378A"/>
    <w:rsid w:val="00033C48"/>
    <w:rsid w:val="00036A1C"/>
    <w:rsid w:val="0003743F"/>
    <w:rsid w:val="0004423F"/>
    <w:rsid w:val="00047D3B"/>
    <w:rsid w:val="00053A36"/>
    <w:rsid w:val="00054599"/>
    <w:rsid w:val="0005459D"/>
    <w:rsid w:val="00055FEA"/>
    <w:rsid w:val="00060178"/>
    <w:rsid w:val="000601A0"/>
    <w:rsid w:val="00061E9A"/>
    <w:rsid w:val="000643E4"/>
    <w:rsid w:val="00066790"/>
    <w:rsid w:val="00066C01"/>
    <w:rsid w:val="00067A7B"/>
    <w:rsid w:val="0007054F"/>
    <w:rsid w:val="000707B2"/>
    <w:rsid w:val="00071551"/>
    <w:rsid w:val="00071A8E"/>
    <w:rsid w:val="0007250D"/>
    <w:rsid w:val="00073FD7"/>
    <w:rsid w:val="00074516"/>
    <w:rsid w:val="00075FFF"/>
    <w:rsid w:val="000810C5"/>
    <w:rsid w:val="000812F8"/>
    <w:rsid w:val="0008232D"/>
    <w:rsid w:val="00082A4F"/>
    <w:rsid w:val="00086E60"/>
    <w:rsid w:val="0008755F"/>
    <w:rsid w:val="000905E8"/>
    <w:rsid w:val="0009093B"/>
    <w:rsid w:val="00092074"/>
    <w:rsid w:val="00093D43"/>
    <w:rsid w:val="00093F2A"/>
    <w:rsid w:val="00096BDE"/>
    <w:rsid w:val="000A1084"/>
    <w:rsid w:val="000A2177"/>
    <w:rsid w:val="000A2992"/>
    <w:rsid w:val="000A52B4"/>
    <w:rsid w:val="000A6F66"/>
    <w:rsid w:val="000B180C"/>
    <w:rsid w:val="000B193C"/>
    <w:rsid w:val="000B1CD4"/>
    <w:rsid w:val="000B2D16"/>
    <w:rsid w:val="000B43F2"/>
    <w:rsid w:val="000B55A7"/>
    <w:rsid w:val="000B5914"/>
    <w:rsid w:val="000B7ADB"/>
    <w:rsid w:val="000C088D"/>
    <w:rsid w:val="000C09F5"/>
    <w:rsid w:val="000C0AC1"/>
    <w:rsid w:val="000C0D41"/>
    <w:rsid w:val="000C19A7"/>
    <w:rsid w:val="000C29C3"/>
    <w:rsid w:val="000C3FCE"/>
    <w:rsid w:val="000C5999"/>
    <w:rsid w:val="000C76FB"/>
    <w:rsid w:val="000D59FB"/>
    <w:rsid w:val="000D5D2E"/>
    <w:rsid w:val="000D6D65"/>
    <w:rsid w:val="000E0CBB"/>
    <w:rsid w:val="000E5572"/>
    <w:rsid w:val="000F0E95"/>
    <w:rsid w:val="000F1023"/>
    <w:rsid w:val="000F1CEE"/>
    <w:rsid w:val="000F2E36"/>
    <w:rsid w:val="000F394C"/>
    <w:rsid w:val="000F4DE4"/>
    <w:rsid w:val="000F5419"/>
    <w:rsid w:val="000F6FB9"/>
    <w:rsid w:val="000F7F8E"/>
    <w:rsid w:val="001031F2"/>
    <w:rsid w:val="00106CC7"/>
    <w:rsid w:val="00110865"/>
    <w:rsid w:val="00111EB5"/>
    <w:rsid w:val="00114684"/>
    <w:rsid w:val="00116752"/>
    <w:rsid w:val="0012278B"/>
    <w:rsid w:val="00123A78"/>
    <w:rsid w:val="0013435A"/>
    <w:rsid w:val="001348FF"/>
    <w:rsid w:val="001360C9"/>
    <w:rsid w:val="00136269"/>
    <w:rsid w:val="00136C6B"/>
    <w:rsid w:val="00137D03"/>
    <w:rsid w:val="00141C28"/>
    <w:rsid w:val="0014242E"/>
    <w:rsid w:val="00143A0F"/>
    <w:rsid w:val="00144436"/>
    <w:rsid w:val="001474B6"/>
    <w:rsid w:val="0015090E"/>
    <w:rsid w:val="00152173"/>
    <w:rsid w:val="0015258D"/>
    <w:rsid w:val="00153C86"/>
    <w:rsid w:val="0015506F"/>
    <w:rsid w:val="00155BC3"/>
    <w:rsid w:val="00157796"/>
    <w:rsid w:val="00157C9B"/>
    <w:rsid w:val="00160011"/>
    <w:rsid w:val="00160A3C"/>
    <w:rsid w:val="00160AFE"/>
    <w:rsid w:val="00161DB8"/>
    <w:rsid w:val="00161F30"/>
    <w:rsid w:val="001631C4"/>
    <w:rsid w:val="00165AAF"/>
    <w:rsid w:val="001720E6"/>
    <w:rsid w:val="00172B30"/>
    <w:rsid w:val="0017349E"/>
    <w:rsid w:val="0017588F"/>
    <w:rsid w:val="00177FA5"/>
    <w:rsid w:val="0018223F"/>
    <w:rsid w:val="0018324C"/>
    <w:rsid w:val="00183D60"/>
    <w:rsid w:val="00187FE9"/>
    <w:rsid w:val="0019140E"/>
    <w:rsid w:val="00193AEB"/>
    <w:rsid w:val="00195E2F"/>
    <w:rsid w:val="001961FA"/>
    <w:rsid w:val="0019700F"/>
    <w:rsid w:val="001A0E58"/>
    <w:rsid w:val="001A261C"/>
    <w:rsid w:val="001A4B38"/>
    <w:rsid w:val="001A623A"/>
    <w:rsid w:val="001B0486"/>
    <w:rsid w:val="001B06E5"/>
    <w:rsid w:val="001B11B6"/>
    <w:rsid w:val="001B1866"/>
    <w:rsid w:val="001B1F8A"/>
    <w:rsid w:val="001B24BE"/>
    <w:rsid w:val="001B615A"/>
    <w:rsid w:val="001B62EE"/>
    <w:rsid w:val="001B747A"/>
    <w:rsid w:val="001C1688"/>
    <w:rsid w:val="001C306B"/>
    <w:rsid w:val="001C344E"/>
    <w:rsid w:val="001C4067"/>
    <w:rsid w:val="001C57F8"/>
    <w:rsid w:val="001C6420"/>
    <w:rsid w:val="001C7AE2"/>
    <w:rsid w:val="001D0456"/>
    <w:rsid w:val="001D054C"/>
    <w:rsid w:val="001D40B1"/>
    <w:rsid w:val="001D603B"/>
    <w:rsid w:val="001D68EE"/>
    <w:rsid w:val="001E19F8"/>
    <w:rsid w:val="001E35B5"/>
    <w:rsid w:val="001E4A20"/>
    <w:rsid w:val="001E5CB4"/>
    <w:rsid w:val="001F1094"/>
    <w:rsid w:val="001F1250"/>
    <w:rsid w:val="001F17A7"/>
    <w:rsid w:val="001F51A8"/>
    <w:rsid w:val="001F524C"/>
    <w:rsid w:val="001F5E38"/>
    <w:rsid w:val="001F705C"/>
    <w:rsid w:val="001F7088"/>
    <w:rsid w:val="00200859"/>
    <w:rsid w:val="0020297C"/>
    <w:rsid w:val="0021026F"/>
    <w:rsid w:val="002117A8"/>
    <w:rsid w:val="002151E5"/>
    <w:rsid w:val="00220F96"/>
    <w:rsid w:val="00223AFE"/>
    <w:rsid w:val="00225488"/>
    <w:rsid w:val="002256FA"/>
    <w:rsid w:val="00225DF7"/>
    <w:rsid w:val="00227DDB"/>
    <w:rsid w:val="0023026F"/>
    <w:rsid w:val="002328E0"/>
    <w:rsid w:val="0023448C"/>
    <w:rsid w:val="00236162"/>
    <w:rsid w:val="00236299"/>
    <w:rsid w:val="00242254"/>
    <w:rsid w:val="002429F9"/>
    <w:rsid w:val="00245D0D"/>
    <w:rsid w:val="002466AA"/>
    <w:rsid w:val="00250C17"/>
    <w:rsid w:val="00252399"/>
    <w:rsid w:val="002525E7"/>
    <w:rsid w:val="00253DED"/>
    <w:rsid w:val="00254B77"/>
    <w:rsid w:val="00254E0F"/>
    <w:rsid w:val="00254F3C"/>
    <w:rsid w:val="00255852"/>
    <w:rsid w:val="00256A00"/>
    <w:rsid w:val="00256CD4"/>
    <w:rsid w:val="00260CDB"/>
    <w:rsid w:val="002619A3"/>
    <w:rsid w:val="002637B3"/>
    <w:rsid w:val="002649D1"/>
    <w:rsid w:val="002655CE"/>
    <w:rsid w:val="00265BEA"/>
    <w:rsid w:val="002665F7"/>
    <w:rsid w:val="00266B82"/>
    <w:rsid w:val="00270E22"/>
    <w:rsid w:val="00272CDB"/>
    <w:rsid w:val="002753B2"/>
    <w:rsid w:val="0027718A"/>
    <w:rsid w:val="002778CC"/>
    <w:rsid w:val="0028004E"/>
    <w:rsid w:val="00280AD1"/>
    <w:rsid w:val="0028158B"/>
    <w:rsid w:val="002822B8"/>
    <w:rsid w:val="00291DFE"/>
    <w:rsid w:val="00293F21"/>
    <w:rsid w:val="002951AF"/>
    <w:rsid w:val="002965CC"/>
    <w:rsid w:val="002A2081"/>
    <w:rsid w:val="002A347B"/>
    <w:rsid w:val="002A69BE"/>
    <w:rsid w:val="002B5FC7"/>
    <w:rsid w:val="002B60BF"/>
    <w:rsid w:val="002B6FDB"/>
    <w:rsid w:val="002B7260"/>
    <w:rsid w:val="002B73F0"/>
    <w:rsid w:val="002B789B"/>
    <w:rsid w:val="002C3385"/>
    <w:rsid w:val="002C3E6D"/>
    <w:rsid w:val="002D1EE2"/>
    <w:rsid w:val="002D1F7F"/>
    <w:rsid w:val="002D2289"/>
    <w:rsid w:val="002D6D1A"/>
    <w:rsid w:val="002D7186"/>
    <w:rsid w:val="002D75FF"/>
    <w:rsid w:val="002D7739"/>
    <w:rsid w:val="002E1F2F"/>
    <w:rsid w:val="002E246D"/>
    <w:rsid w:val="002E503A"/>
    <w:rsid w:val="002E557D"/>
    <w:rsid w:val="002E6A5B"/>
    <w:rsid w:val="002F0587"/>
    <w:rsid w:val="002F459E"/>
    <w:rsid w:val="002F4E5D"/>
    <w:rsid w:val="002F547A"/>
    <w:rsid w:val="002F6E8B"/>
    <w:rsid w:val="002F7D2D"/>
    <w:rsid w:val="002F7D7A"/>
    <w:rsid w:val="00301209"/>
    <w:rsid w:val="00305767"/>
    <w:rsid w:val="003102CA"/>
    <w:rsid w:val="0031089D"/>
    <w:rsid w:val="00313793"/>
    <w:rsid w:val="00314863"/>
    <w:rsid w:val="00316070"/>
    <w:rsid w:val="00317634"/>
    <w:rsid w:val="0032161C"/>
    <w:rsid w:val="0032340D"/>
    <w:rsid w:val="00323BD3"/>
    <w:rsid w:val="003248FD"/>
    <w:rsid w:val="0033364D"/>
    <w:rsid w:val="0033384F"/>
    <w:rsid w:val="003508A0"/>
    <w:rsid w:val="00350DCC"/>
    <w:rsid w:val="00351229"/>
    <w:rsid w:val="00351A4D"/>
    <w:rsid w:val="00353100"/>
    <w:rsid w:val="003534BF"/>
    <w:rsid w:val="00354D86"/>
    <w:rsid w:val="003550E4"/>
    <w:rsid w:val="0036298B"/>
    <w:rsid w:val="00362A22"/>
    <w:rsid w:val="00362F27"/>
    <w:rsid w:val="00364D0C"/>
    <w:rsid w:val="00365DFA"/>
    <w:rsid w:val="00372278"/>
    <w:rsid w:val="003727F3"/>
    <w:rsid w:val="00372BBB"/>
    <w:rsid w:val="00374F48"/>
    <w:rsid w:val="00377479"/>
    <w:rsid w:val="00380765"/>
    <w:rsid w:val="003850AE"/>
    <w:rsid w:val="00386393"/>
    <w:rsid w:val="00386AD9"/>
    <w:rsid w:val="00386F52"/>
    <w:rsid w:val="003902EA"/>
    <w:rsid w:val="00394C31"/>
    <w:rsid w:val="00395089"/>
    <w:rsid w:val="00395C67"/>
    <w:rsid w:val="00396A3E"/>
    <w:rsid w:val="003A1E3C"/>
    <w:rsid w:val="003A29C6"/>
    <w:rsid w:val="003A3CD4"/>
    <w:rsid w:val="003A4612"/>
    <w:rsid w:val="003A67E8"/>
    <w:rsid w:val="003B27B9"/>
    <w:rsid w:val="003B564A"/>
    <w:rsid w:val="003B6AEE"/>
    <w:rsid w:val="003C060C"/>
    <w:rsid w:val="003C0F6D"/>
    <w:rsid w:val="003C3AF7"/>
    <w:rsid w:val="003C4EF0"/>
    <w:rsid w:val="003D13EF"/>
    <w:rsid w:val="003D3085"/>
    <w:rsid w:val="003D5702"/>
    <w:rsid w:val="003D660C"/>
    <w:rsid w:val="003E05B3"/>
    <w:rsid w:val="003E3332"/>
    <w:rsid w:val="003E6D1B"/>
    <w:rsid w:val="003E6E42"/>
    <w:rsid w:val="003E7F84"/>
    <w:rsid w:val="003F2690"/>
    <w:rsid w:val="003F2A4C"/>
    <w:rsid w:val="003F3AD4"/>
    <w:rsid w:val="003F58E2"/>
    <w:rsid w:val="003F6136"/>
    <w:rsid w:val="003F7407"/>
    <w:rsid w:val="00404F14"/>
    <w:rsid w:val="00406438"/>
    <w:rsid w:val="00407309"/>
    <w:rsid w:val="00407E75"/>
    <w:rsid w:val="004130C1"/>
    <w:rsid w:val="004163ED"/>
    <w:rsid w:val="0042695D"/>
    <w:rsid w:val="00426D08"/>
    <w:rsid w:val="0042703F"/>
    <w:rsid w:val="00427EA3"/>
    <w:rsid w:val="00430E74"/>
    <w:rsid w:val="00431869"/>
    <w:rsid w:val="00432D8C"/>
    <w:rsid w:val="0043383D"/>
    <w:rsid w:val="00437B5C"/>
    <w:rsid w:val="004436DB"/>
    <w:rsid w:val="00443FFD"/>
    <w:rsid w:val="004452BE"/>
    <w:rsid w:val="004470FC"/>
    <w:rsid w:val="00451C92"/>
    <w:rsid w:val="0045360C"/>
    <w:rsid w:val="0045616B"/>
    <w:rsid w:val="004574D6"/>
    <w:rsid w:val="00461556"/>
    <w:rsid w:val="004618DA"/>
    <w:rsid w:val="00462D03"/>
    <w:rsid w:val="004634DF"/>
    <w:rsid w:val="00467ED8"/>
    <w:rsid w:val="00470125"/>
    <w:rsid w:val="00471FE4"/>
    <w:rsid w:val="00475736"/>
    <w:rsid w:val="00475A4C"/>
    <w:rsid w:val="0048046B"/>
    <w:rsid w:val="004826AD"/>
    <w:rsid w:val="00482D6A"/>
    <w:rsid w:val="004846AD"/>
    <w:rsid w:val="004860B8"/>
    <w:rsid w:val="0048670B"/>
    <w:rsid w:val="00487BFE"/>
    <w:rsid w:val="00490547"/>
    <w:rsid w:val="00490C1D"/>
    <w:rsid w:val="00491FD1"/>
    <w:rsid w:val="00492C46"/>
    <w:rsid w:val="00492F13"/>
    <w:rsid w:val="004950B7"/>
    <w:rsid w:val="004A4FB8"/>
    <w:rsid w:val="004A6ADB"/>
    <w:rsid w:val="004A708D"/>
    <w:rsid w:val="004B3D46"/>
    <w:rsid w:val="004B58BA"/>
    <w:rsid w:val="004B6671"/>
    <w:rsid w:val="004B6F6F"/>
    <w:rsid w:val="004C1E95"/>
    <w:rsid w:val="004C2340"/>
    <w:rsid w:val="004C28A0"/>
    <w:rsid w:val="004C2FF0"/>
    <w:rsid w:val="004C3FED"/>
    <w:rsid w:val="004C4903"/>
    <w:rsid w:val="004C757D"/>
    <w:rsid w:val="004C7700"/>
    <w:rsid w:val="004C7A59"/>
    <w:rsid w:val="004D691F"/>
    <w:rsid w:val="004D6ABA"/>
    <w:rsid w:val="004D6F51"/>
    <w:rsid w:val="004E0F6A"/>
    <w:rsid w:val="004E294E"/>
    <w:rsid w:val="004E2B59"/>
    <w:rsid w:val="004E5776"/>
    <w:rsid w:val="004E5C16"/>
    <w:rsid w:val="004E67FF"/>
    <w:rsid w:val="004F0650"/>
    <w:rsid w:val="004F0AF4"/>
    <w:rsid w:val="004F131B"/>
    <w:rsid w:val="004F3556"/>
    <w:rsid w:val="004F51F8"/>
    <w:rsid w:val="004F6317"/>
    <w:rsid w:val="004F6AB1"/>
    <w:rsid w:val="004F7624"/>
    <w:rsid w:val="005002B0"/>
    <w:rsid w:val="00500646"/>
    <w:rsid w:val="00502987"/>
    <w:rsid w:val="005048F1"/>
    <w:rsid w:val="00504D70"/>
    <w:rsid w:val="00504EC0"/>
    <w:rsid w:val="00504FED"/>
    <w:rsid w:val="00506A1E"/>
    <w:rsid w:val="00507270"/>
    <w:rsid w:val="00510514"/>
    <w:rsid w:val="0051244E"/>
    <w:rsid w:val="005137DE"/>
    <w:rsid w:val="005149A0"/>
    <w:rsid w:val="00514EEA"/>
    <w:rsid w:val="00516746"/>
    <w:rsid w:val="00516AF9"/>
    <w:rsid w:val="00516F80"/>
    <w:rsid w:val="00523CB0"/>
    <w:rsid w:val="005245B6"/>
    <w:rsid w:val="00527081"/>
    <w:rsid w:val="00530C4F"/>
    <w:rsid w:val="00531043"/>
    <w:rsid w:val="00531D65"/>
    <w:rsid w:val="00533507"/>
    <w:rsid w:val="005363A0"/>
    <w:rsid w:val="00536EAD"/>
    <w:rsid w:val="00537028"/>
    <w:rsid w:val="005401DA"/>
    <w:rsid w:val="005411B7"/>
    <w:rsid w:val="00541CFA"/>
    <w:rsid w:val="00541DDC"/>
    <w:rsid w:val="0054366C"/>
    <w:rsid w:val="0055291E"/>
    <w:rsid w:val="00553136"/>
    <w:rsid w:val="0055331C"/>
    <w:rsid w:val="00554D14"/>
    <w:rsid w:val="00556BC2"/>
    <w:rsid w:val="00556D44"/>
    <w:rsid w:val="005614C8"/>
    <w:rsid w:val="00561C68"/>
    <w:rsid w:val="00562569"/>
    <w:rsid w:val="005656D6"/>
    <w:rsid w:val="0056612C"/>
    <w:rsid w:val="00571476"/>
    <w:rsid w:val="00571AC6"/>
    <w:rsid w:val="005734E2"/>
    <w:rsid w:val="005745B2"/>
    <w:rsid w:val="005753EA"/>
    <w:rsid w:val="005754DF"/>
    <w:rsid w:val="00575538"/>
    <w:rsid w:val="00577EE6"/>
    <w:rsid w:val="00580632"/>
    <w:rsid w:val="00582681"/>
    <w:rsid w:val="00583268"/>
    <w:rsid w:val="00583905"/>
    <w:rsid w:val="00584FCC"/>
    <w:rsid w:val="00593DE1"/>
    <w:rsid w:val="0059484C"/>
    <w:rsid w:val="00597A79"/>
    <w:rsid w:val="005A292F"/>
    <w:rsid w:val="005A5A47"/>
    <w:rsid w:val="005A5CFE"/>
    <w:rsid w:val="005B0441"/>
    <w:rsid w:val="005B1D06"/>
    <w:rsid w:val="005B4233"/>
    <w:rsid w:val="005B6517"/>
    <w:rsid w:val="005C111E"/>
    <w:rsid w:val="005C207D"/>
    <w:rsid w:val="005C476B"/>
    <w:rsid w:val="005C4900"/>
    <w:rsid w:val="005C58EF"/>
    <w:rsid w:val="005C7B2B"/>
    <w:rsid w:val="005D06CB"/>
    <w:rsid w:val="005D0E85"/>
    <w:rsid w:val="005D435C"/>
    <w:rsid w:val="005D4586"/>
    <w:rsid w:val="005D57D4"/>
    <w:rsid w:val="005D6077"/>
    <w:rsid w:val="005E0BAF"/>
    <w:rsid w:val="005E2FEB"/>
    <w:rsid w:val="005E6391"/>
    <w:rsid w:val="005E6470"/>
    <w:rsid w:val="005E7927"/>
    <w:rsid w:val="005F0E6E"/>
    <w:rsid w:val="005F49E5"/>
    <w:rsid w:val="005F6813"/>
    <w:rsid w:val="005F76AD"/>
    <w:rsid w:val="006006E6"/>
    <w:rsid w:val="00600AF4"/>
    <w:rsid w:val="00600FBA"/>
    <w:rsid w:val="00603F99"/>
    <w:rsid w:val="006048F4"/>
    <w:rsid w:val="00613ADE"/>
    <w:rsid w:val="00616907"/>
    <w:rsid w:val="00624638"/>
    <w:rsid w:val="006269A0"/>
    <w:rsid w:val="00626E8C"/>
    <w:rsid w:val="00626ED1"/>
    <w:rsid w:val="006307DE"/>
    <w:rsid w:val="00631284"/>
    <w:rsid w:val="00632187"/>
    <w:rsid w:val="0063365B"/>
    <w:rsid w:val="00636CF0"/>
    <w:rsid w:val="00636E4C"/>
    <w:rsid w:val="006438F3"/>
    <w:rsid w:val="0064529E"/>
    <w:rsid w:val="00650B85"/>
    <w:rsid w:val="00651CC9"/>
    <w:rsid w:val="00651F82"/>
    <w:rsid w:val="006561BF"/>
    <w:rsid w:val="006630FB"/>
    <w:rsid w:val="006669F6"/>
    <w:rsid w:val="0067052C"/>
    <w:rsid w:val="0067193A"/>
    <w:rsid w:val="006719E0"/>
    <w:rsid w:val="00672FB7"/>
    <w:rsid w:val="006736CD"/>
    <w:rsid w:val="00680028"/>
    <w:rsid w:val="00680AD0"/>
    <w:rsid w:val="00681C8C"/>
    <w:rsid w:val="00681DC1"/>
    <w:rsid w:val="00683A2C"/>
    <w:rsid w:val="00683AF1"/>
    <w:rsid w:val="006840F7"/>
    <w:rsid w:val="00684397"/>
    <w:rsid w:val="00684C30"/>
    <w:rsid w:val="006861C2"/>
    <w:rsid w:val="006864C0"/>
    <w:rsid w:val="00691AD9"/>
    <w:rsid w:val="00693D11"/>
    <w:rsid w:val="0069438E"/>
    <w:rsid w:val="00694B96"/>
    <w:rsid w:val="006967B8"/>
    <w:rsid w:val="00696C16"/>
    <w:rsid w:val="006A05AB"/>
    <w:rsid w:val="006A0EE6"/>
    <w:rsid w:val="006A1231"/>
    <w:rsid w:val="006A2C9E"/>
    <w:rsid w:val="006A5306"/>
    <w:rsid w:val="006A6E62"/>
    <w:rsid w:val="006A7EFA"/>
    <w:rsid w:val="006B066B"/>
    <w:rsid w:val="006B2A68"/>
    <w:rsid w:val="006B2C51"/>
    <w:rsid w:val="006B4C8C"/>
    <w:rsid w:val="006B54ED"/>
    <w:rsid w:val="006B61F6"/>
    <w:rsid w:val="006B7778"/>
    <w:rsid w:val="006B7E3C"/>
    <w:rsid w:val="006C276F"/>
    <w:rsid w:val="006C34FE"/>
    <w:rsid w:val="006C51EB"/>
    <w:rsid w:val="006C6A3C"/>
    <w:rsid w:val="006C7B1F"/>
    <w:rsid w:val="006D0789"/>
    <w:rsid w:val="006D1837"/>
    <w:rsid w:val="006D332D"/>
    <w:rsid w:val="006D520A"/>
    <w:rsid w:val="006E143A"/>
    <w:rsid w:val="006E15FA"/>
    <w:rsid w:val="006E2BAA"/>
    <w:rsid w:val="006E3B4A"/>
    <w:rsid w:val="006F1DFB"/>
    <w:rsid w:val="006F23D2"/>
    <w:rsid w:val="006F3218"/>
    <w:rsid w:val="006F40E1"/>
    <w:rsid w:val="006F5942"/>
    <w:rsid w:val="00700A88"/>
    <w:rsid w:val="00702EA6"/>
    <w:rsid w:val="00712A64"/>
    <w:rsid w:val="00715983"/>
    <w:rsid w:val="00720626"/>
    <w:rsid w:val="0072087F"/>
    <w:rsid w:val="00720A06"/>
    <w:rsid w:val="00721901"/>
    <w:rsid w:val="00723973"/>
    <w:rsid w:val="0072434C"/>
    <w:rsid w:val="00724EB4"/>
    <w:rsid w:val="00725FB4"/>
    <w:rsid w:val="00727BE2"/>
    <w:rsid w:val="00731142"/>
    <w:rsid w:val="007330DA"/>
    <w:rsid w:val="00734CC9"/>
    <w:rsid w:val="00735776"/>
    <w:rsid w:val="00735A63"/>
    <w:rsid w:val="0073697F"/>
    <w:rsid w:val="00741770"/>
    <w:rsid w:val="00742627"/>
    <w:rsid w:val="007432BE"/>
    <w:rsid w:val="00751D15"/>
    <w:rsid w:val="00753B60"/>
    <w:rsid w:val="00755EA9"/>
    <w:rsid w:val="007565B3"/>
    <w:rsid w:val="00757A7F"/>
    <w:rsid w:val="00761B27"/>
    <w:rsid w:val="00761B71"/>
    <w:rsid w:val="00763008"/>
    <w:rsid w:val="0076576E"/>
    <w:rsid w:val="00771296"/>
    <w:rsid w:val="007720D9"/>
    <w:rsid w:val="0077577A"/>
    <w:rsid w:val="00775E69"/>
    <w:rsid w:val="007762AA"/>
    <w:rsid w:val="00780A89"/>
    <w:rsid w:val="0078115F"/>
    <w:rsid w:val="00782558"/>
    <w:rsid w:val="00782C61"/>
    <w:rsid w:val="0078322B"/>
    <w:rsid w:val="00784984"/>
    <w:rsid w:val="00784AC1"/>
    <w:rsid w:val="00785AB7"/>
    <w:rsid w:val="00786F84"/>
    <w:rsid w:val="00787A6F"/>
    <w:rsid w:val="00790450"/>
    <w:rsid w:val="007906E5"/>
    <w:rsid w:val="00790719"/>
    <w:rsid w:val="00791642"/>
    <w:rsid w:val="00793D91"/>
    <w:rsid w:val="007941E0"/>
    <w:rsid w:val="007941F7"/>
    <w:rsid w:val="00795B73"/>
    <w:rsid w:val="0079721B"/>
    <w:rsid w:val="00797DC5"/>
    <w:rsid w:val="007A1487"/>
    <w:rsid w:val="007A1D67"/>
    <w:rsid w:val="007A4117"/>
    <w:rsid w:val="007B13DF"/>
    <w:rsid w:val="007B1910"/>
    <w:rsid w:val="007B2D3C"/>
    <w:rsid w:val="007B6B13"/>
    <w:rsid w:val="007C0D0B"/>
    <w:rsid w:val="007C4468"/>
    <w:rsid w:val="007C5051"/>
    <w:rsid w:val="007C5BC0"/>
    <w:rsid w:val="007D0224"/>
    <w:rsid w:val="007D16E2"/>
    <w:rsid w:val="007D4F2D"/>
    <w:rsid w:val="007D6201"/>
    <w:rsid w:val="007D7DA3"/>
    <w:rsid w:val="007E0D57"/>
    <w:rsid w:val="007E1405"/>
    <w:rsid w:val="007E19B7"/>
    <w:rsid w:val="007E2686"/>
    <w:rsid w:val="007E2C21"/>
    <w:rsid w:val="007E31CE"/>
    <w:rsid w:val="007E4230"/>
    <w:rsid w:val="007E6E8F"/>
    <w:rsid w:val="007F5AEC"/>
    <w:rsid w:val="007F6976"/>
    <w:rsid w:val="0080167B"/>
    <w:rsid w:val="00802ADE"/>
    <w:rsid w:val="00803DAD"/>
    <w:rsid w:val="00804CB1"/>
    <w:rsid w:val="00806A18"/>
    <w:rsid w:val="0081032B"/>
    <w:rsid w:val="0081427F"/>
    <w:rsid w:val="00815307"/>
    <w:rsid w:val="00816380"/>
    <w:rsid w:val="00820518"/>
    <w:rsid w:val="008205CC"/>
    <w:rsid w:val="008205D9"/>
    <w:rsid w:val="00830973"/>
    <w:rsid w:val="00830FC5"/>
    <w:rsid w:val="008336A4"/>
    <w:rsid w:val="008346C7"/>
    <w:rsid w:val="008364D4"/>
    <w:rsid w:val="00836D73"/>
    <w:rsid w:val="0084074B"/>
    <w:rsid w:val="00842C83"/>
    <w:rsid w:val="008443F4"/>
    <w:rsid w:val="00845AC5"/>
    <w:rsid w:val="00847CFA"/>
    <w:rsid w:val="008520A1"/>
    <w:rsid w:val="00852B73"/>
    <w:rsid w:val="0085601D"/>
    <w:rsid w:val="0085671F"/>
    <w:rsid w:val="008606E8"/>
    <w:rsid w:val="0086404B"/>
    <w:rsid w:val="00865DAD"/>
    <w:rsid w:val="0086714C"/>
    <w:rsid w:val="00867571"/>
    <w:rsid w:val="0087360D"/>
    <w:rsid w:val="00873C95"/>
    <w:rsid w:val="00874FEC"/>
    <w:rsid w:val="00876D7A"/>
    <w:rsid w:val="00880449"/>
    <w:rsid w:val="00881728"/>
    <w:rsid w:val="008821DF"/>
    <w:rsid w:val="00884203"/>
    <w:rsid w:val="00890F90"/>
    <w:rsid w:val="008922C8"/>
    <w:rsid w:val="00893E14"/>
    <w:rsid w:val="008942DF"/>
    <w:rsid w:val="0089527B"/>
    <w:rsid w:val="008A17EF"/>
    <w:rsid w:val="008A3A56"/>
    <w:rsid w:val="008A4608"/>
    <w:rsid w:val="008A51B3"/>
    <w:rsid w:val="008A7A1E"/>
    <w:rsid w:val="008B14BE"/>
    <w:rsid w:val="008B3D88"/>
    <w:rsid w:val="008B3DF9"/>
    <w:rsid w:val="008B3E6E"/>
    <w:rsid w:val="008B43F6"/>
    <w:rsid w:val="008B4B86"/>
    <w:rsid w:val="008B4D06"/>
    <w:rsid w:val="008B6B16"/>
    <w:rsid w:val="008B6FB3"/>
    <w:rsid w:val="008B714E"/>
    <w:rsid w:val="008C05D3"/>
    <w:rsid w:val="008C0A95"/>
    <w:rsid w:val="008C3AF6"/>
    <w:rsid w:val="008C4A66"/>
    <w:rsid w:val="008D1068"/>
    <w:rsid w:val="008D1BCD"/>
    <w:rsid w:val="008D202C"/>
    <w:rsid w:val="008D714E"/>
    <w:rsid w:val="008E0F0A"/>
    <w:rsid w:val="008E37D6"/>
    <w:rsid w:val="008E4187"/>
    <w:rsid w:val="008E41AD"/>
    <w:rsid w:val="008E63BA"/>
    <w:rsid w:val="008E74BA"/>
    <w:rsid w:val="008F2395"/>
    <w:rsid w:val="008F374C"/>
    <w:rsid w:val="008F57B2"/>
    <w:rsid w:val="008F5BC0"/>
    <w:rsid w:val="008F6A79"/>
    <w:rsid w:val="00900C7B"/>
    <w:rsid w:val="009020CA"/>
    <w:rsid w:val="00902628"/>
    <w:rsid w:val="00904234"/>
    <w:rsid w:val="00904328"/>
    <w:rsid w:val="009051F9"/>
    <w:rsid w:val="009066BC"/>
    <w:rsid w:val="00906BB7"/>
    <w:rsid w:val="009104D7"/>
    <w:rsid w:val="0091405D"/>
    <w:rsid w:val="00914917"/>
    <w:rsid w:val="00915497"/>
    <w:rsid w:val="00915B43"/>
    <w:rsid w:val="009165A3"/>
    <w:rsid w:val="00916BA7"/>
    <w:rsid w:val="00921D81"/>
    <w:rsid w:val="00922430"/>
    <w:rsid w:val="009229E7"/>
    <w:rsid w:val="00923F69"/>
    <w:rsid w:val="00924C1F"/>
    <w:rsid w:val="00924FF9"/>
    <w:rsid w:val="00925310"/>
    <w:rsid w:val="0092663D"/>
    <w:rsid w:val="00933103"/>
    <w:rsid w:val="00936115"/>
    <w:rsid w:val="0093623E"/>
    <w:rsid w:val="00936D0E"/>
    <w:rsid w:val="009419AB"/>
    <w:rsid w:val="00941FC7"/>
    <w:rsid w:val="00943579"/>
    <w:rsid w:val="00945431"/>
    <w:rsid w:val="0095027B"/>
    <w:rsid w:val="009519E2"/>
    <w:rsid w:val="009532FF"/>
    <w:rsid w:val="00953E7D"/>
    <w:rsid w:val="00954E7C"/>
    <w:rsid w:val="009565EB"/>
    <w:rsid w:val="00960B20"/>
    <w:rsid w:val="00962F9B"/>
    <w:rsid w:val="009633DF"/>
    <w:rsid w:val="009638B2"/>
    <w:rsid w:val="00963F28"/>
    <w:rsid w:val="00965986"/>
    <w:rsid w:val="0097217F"/>
    <w:rsid w:val="00972A7C"/>
    <w:rsid w:val="00972F0C"/>
    <w:rsid w:val="009758C7"/>
    <w:rsid w:val="00976AC7"/>
    <w:rsid w:val="00977E4A"/>
    <w:rsid w:val="00980457"/>
    <w:rsid w:val="00980AD0"/>
    <w:rsid w:val="009832D5"/>
    <w:rsid w:val="00983CFC"/>
    <w:rsid w:val="0098532C"/>
    <w:rsid w:val="00985484"/>
    <w:rsid w:val="009857F7"/>
    <w:rsid w:val="009862C8"/>
    <w:rsid w:val="00986485"/>
    <w:rsid w:val="00990D65"/>
    <w:rsid w:val="00993391"/>
    <w:rsid w:val="0099374E"/>
    <w:rsid w:val="00994877"/>
    <w:rsid w:val="009948CE"/>
    <w:rsid w:val="00995ABD"/>
    <w:rsid w:val="00995E25"/>
    <w:rsid w:val="00996377"/>
    <w:rsid w:val="0099656D"/>
    <w:rsid w:val="009968C1"/>
    <w:rsid w:val="009A0845"/>
    <w:rsid w:val="009A0D26"/>
    <w:rsid w:val="009A2E6E"/>
    <w:rsid w:val="009A3037"/>
    <w:rsid w:val="009A7A3D"/>
    <w:rsid w:val="009A7DD3"/>
    <w:rsid w:val="009B043A"/>
    <w:rsid w:val="009B1473"/>
    <w:rsid w:val="009B1644"/>
    <w:rsid w:val="009B3A74"/>
    <w:rsid w:val="009B43B8"/>
    <w:rsid w:val="009B517E"/>
    <w:rsid w:val="009B654A"/>
    <w:rsid w:val="009B6E87"/>
    <w:rsid w:val="009B7F7A"/>
    <w:rsid w:val="009C11D6"/>
    <w:rsid w:val="009C1618"/>
    <w:rsid w:val="009C22C6"/>
    <w:rsid w:val="009C2F2C"/>
    <w:rsid w:val="009C4203"/>
    <w:rsid w:val="009C4575"/>
    <w:rsid w:val="009C468C"/>
    <w:rsid w:val="009C4EA4"/>
    <w:rsid w:val="009C6239"/>
    <w:rsid w:val="009C74E1"/>
    <w:rsid w:val="009C7B06"/>
    <w:rsid w:val="009D1D58"/>
    <w:rsid w:val="009D2435"/>
    <w:rsid w:val="009D266B"/>
    <w:rsid w:val="009D2865"/>
    <w:rsid w:val="009D31CB"/>
    <w:rsid w:val="009D4CD3"/>
    <w:rsid w:val="009D542F"/>
    <w:rsid w:val="009D7C86"/>
    <w:rsid w:val="009E06F8"/>
    <w:rsid w:val="009E0E5B"/>
    <w:rsid w:val="009E2121"/>
    <w:rsid w:val="009E4BE7"/>
    <w:rsid w:val="009E56BF"/>
    <w:rsid w:val="009E766B"/>
    <w:rsid w:val="009F1FD9"/>
    <w:rsid w:val="009F3168"/>
    <w:rsid w:val="009F499B"/>
    <w:rsid w:val="009F7AF2"/>
    <w:rsid w:val="00A03157"/>
    <w:rsid w:val="00A0508C"/>
    <w:rsid w:val="00A05CDF"/>
    <w:rsid w:val="00A06BEE"/>
    <w:rsid w:val="00A12E5A"/>
    <w:rsid w:val="00A14FB9"/>
    <w:rsid w:val="00A15043"/>
    <w:rsid w:val="00A159BF"/>
    <w:rsid w:val="00A1796F"/>
    <w:rsid w:val="00A23FBB"/>
    <w:rsid w:val="00A24D0E"/>
    <w:rsid w:val="00A256A6"/>
    <w:rsid w:val="00A2599F"/>
    <w:rsid w:val="00A2619F"/>
    <w:rsid w:val="00A26B09"/>
    <w:rsid w:val="00A26C8D"/>
    <w:rsid w:val="00A3097C"/>
    <w:rsid w:val="00A31449"/>
    <w:rsid w:val="00A33E0A"/>
    <w:rsid w:val="00A353AF"/>
    <w:rsid w:val="00A3599F"/>
    <w:rsid w:val="00A35F8F"/>
    <w:rsid w:val="00A3657E"/>
    <w:rsid w:val="00A36B36"/>
    <w:rsid w:val="00A379CF"/>
    <w:rsid w:val="00A42906"/>
    <w:rsid w:val="00A43057"/>
    <w:rsid w:val="00A43498"/>
    <w:rsid w:val="00A47391"/>
    <w:rsid w:val="00A47434"/>
    <w:rsid w:val="00A51A6C"/>
    <w:rsid w:val="00A527A8"/>
    <w:rsid w:val="00A52898"/>
    <w:rsid w:val="00A53F9B"/>
    <w:rsid w:val="00A545A1"/>
    <w:rsid w:val="00A54C47"/>
    <w:rsid w:val="00A5592F"/>
    <w:rsid w:val="00A60909"/>
    <w:rsid w:val="00A612A0"/>
    <w:rsid w:val="00A63659"/>
    <w:rsid w:val="00A651B2"/>
    <w:rsid w:val="00A6529D"/>
    <w:rsid w:val="00A66335"/>
    <w:rsid w:val="00A66774"/>
    <w:rsid w:val="00A66D99"/>
    <w:rsid w:val="00A67852"/>
    <w:rsid w:val="00A67D66"/>
    <w:rsid w:val="00A71F09"/>
    <w:rsid w:val="00A73752"/>
    <w:rsid w:val="00A73980"/>
    <w:rsid w:val="00A7404C"/>
    <w:rsid w:val="00A7542B"/>
    <w:rsid w:val="00A80B0A"/>
    <w:rsid w:val="00A92F87"/>
    <w:rsid w:val="00A96D1D"/>
    <w:rsid w:val="00AA0460"/>
    <w:rsid w:val="00AA107D"/>
    <w:rsid w:val="00AA2787"/>
    <w:rsid w:val="00AA408C"/>
    <w:rsid w:val="00AA5316"/>
    <w:rsid w:val="00AA60D8"/>
    <w:rsid w:val="00AA6C1B"/>
    <w:rsid w:val="00AA7498"/>
    <w:rsid w:val="00AA7995"/>
    <w:rsid w:val="00AB0D6B"/>
    <w:rsid w:val="00AB2D04"/>
    <w:rsid w:val="00AB4485"/>
    <w:rsid w:val="00AB6AD3"/>
    <w:rsid w:val="00AC0291"/>
    <w:rsid w:val="00AC2153"/>
    <w:rsid w:val="00AC3768"/>
    <w:rsid w:val="00AC6520"/>
    <w:rsid w:val="00AC7E3A"/>
    <w:rsid w:val="00AD16CE"/>
    <w:rsid w:val="00AD3246"/>
    <w:rsid w:val="00AD3481"/>
    <w:rsid w:val="00AD3A67"/>
    <w:rsid w:val="00AD4BF3"/>
    <w:rsid w:val="00AD5C55"/>
    <w:rsid w:val="00AE4AF6"/>
    <w:rsid w:val="00AE6579"/>
    <w:rsid w:val="00AE7208"/>
    <w:rsid w:val="00AE75A1"/>
    <w:rsid w:val="00AF0096"/>
    <w:rsid w:val="00AF05D3"/>
    <w:rsid w:val="00AF308B"/>
    <w:rsid w:val="00AF5702"/>
    <w:rsid w:val="00AF5A00"/>
    <w:rsid w:val="00AF606E"/>
    <w:rsid w:val="00B001F0"/>
    <w:rsid w:val="00B00F15"/>
    <w:rsid w:val="00B04E3F"/>
    <w:rsid w:val="00B0553B"/>
    <w:rsid w:val="00B05EAA"/>
    <w:rsid w:val="00B068F0"/>
    <w:rsid w:val="00B068F4"/>
    <w:rsid w:val="00B06B59"/>
    <w:rsid w:val="00B0788D"/>
    <w:rsid w:val="00B07D2A"/>
    <w:rsid w:val="00B11FA0"/>
    <w:rsid w:val="00B12682"/>
    <w:rsid w:val="00B1354A"/>
    <w:rsid w:val="00B13E47"/>
    <w:rsid w:val="00B140C7"/>
    <w:rsid w:val="00B16F3E"/>
    <w:rsid w:val="00B17615"/>
    <w:rsid w:val="00B20A0D"/>
    <w:rsid w:val="00B216D0"/>
    <w:rsid w:val="00B24775"/>
    <w:rsid w:val="00B263D2"/>
    <w:rsid w:val="00B2652B"/>
    <w:rsid w:val="00B303F7"/>
    <w:rsid w:val="00B30C98"/>
    <w:rsid w:val="00B3102B"/>
    <w:rsid w:val="00B316C3"/>
    <w:rsid w:val="00B334AF"/>
    <w:rsid w:val="00B34CF9"/>
    <w:rsid w:val="00B35E96"/>
    <w:rsid w:val="00B364EE"/>
    <w:rsid w:val="00B40AFE"/>
    <w:rsid w:val="00B40F6B"/>
    <w:rsid w:val="00B41A0E"/>
    <w:rsid w:val="00B42C9D"/>
    <w:rsid w:val="00B443BA"/>
    <w:rsid w:val="00B46323"/>
    <w:rsid w:val="00B46628"/>
    <w:rsid w:val="00B50F4D"/>
    <w:rsid w:val="00B514D5"/>
    <w:rsid w:val="00B55DF5"/>
    <w:rsid w:val="00B56AF9"/>
    <w:rsid w:val="00B56D34"/>
    <w:rsid w:val="00B57E6D"/>
    <w:rsid w:val="00B60935"/>
    <w:rsid w:val="00B61264"/>
    <w:rsid w:val="00B63802"/>
    <w:rsid w:val="00B6382B"/>
    <w:rsid w:val="00B64268"/>
    <w:rsid w:val="00B64FEC"/>
    <w:rsid w:val="00B65183"/>
    <w:rsid w:val="00B67638"/>
    <w:rsid w:val="00B71689"/>
    <w:rsid w:val="00B74772"/>
    <w:rsid w:val="00B75769"/>
    <w:rsid w:val="00B77336"/>
    <w:rsid w:val="00B81205"/>
    <w:rsid w:val="00B81E07"/>
    <w:rsid w:val="00B81E7F"/>
    <w:rsid w:val="00B82B57"/>
    <w:rsid w:val="00B8569B"/>
    <w:rsid w:val="00B85D09"/>
    <w:rsid w:val="00B85DD0"/>
    <w:rsid w:val="00B87180"/>
    <w:rsid w:val="00B90B5D"/>
    <w:rsid w:val="00B92312"/>
    <w:rsid w:val="00B9327F"/>
    <w:rsid w:val="00B933AF"/>
    <w:rsid w:val="00B9565F"/>
    <w:rsid w:val="00B974FE"/>
    <w:rsid w:val="00BA02A7"/>
    <w:rsid w:val="00BA0F74"/>
    <w:rsid w:val="00BA2ABE"/>
    <w:rsid w:val="00BA50C6"/>
    <w:rsid w:val="00BA6FBF"/>
    <w:rsid w:val="00BB1716"/>
    <w:rsid w:val="00BB1F73"/>
    <w:rsid w:val="00BB2208"/>
    <w:rsid w:val="00BB23E9"/>
    <w:rsid w:val="00BB24FE"/>
    <w:rsid w:val="00BB4429"/>
    <w:rsid w:val="00BB5255"/>
    <w:rsid w:val="00BB5AED"/>
    <w:rsid w:val="00BB6C41"/>
    <w:rsid w:val="00BC0F66"/>
    <w:rsid w:val="00BC1A7A"/>
    <w:rsid w:val="00BC3C20"/>
    <w:rsid w:val="00BC593E"/>
    <w:rsid w:val="00BC652E"/>
    <w:rsid w:val="00BD0368"/>
    <w:rsid w:val="00BD0503"/>
    <w:rsid w:val="00BD0F64"/>
    <w:rsid w:val="00BD208D"/>
    <w:rsid w:val="00BD393D"/>
    <w:rsid w:val="00BD4112"/>
    <w:rsid w:val="00BD62EA"/>
    <w:rsid w:val="00BD6B90"/>
    <w:rsid w:val="00BD6C8D"/>
    <w:rsid w:val="00BD7767"/>
    <w:rsid w:val="00BD7850"/>
    <w:rsid w:val="00BE0B55"/>
    <w:rsid w:val="00BE11D5"/>
    <w:rsid w:val="00BE1DF9"/>
    <w:rsid w:val="00BE1F51"/>
    <w:rsid w:val="00BE2260"/>
    <w:rsid w:val="00BE3472"/>
    <w:rsid w:val="00BE3963"/>
    <w:rsid w:val="00BE40D8"/>
    <w:rsid w:val="00BE5E06"/>
    <w:rsid w:val="00BE6128"/>
    <w:rsid w:val="00BE6302"/>
    <w:rsid w:val="00BF38F0"/>
    <w:rsid w:val="00BF48FD"/>
    <w:rsid w:val="00BF50EB"/>
    <w:rsid w:val="00BF558F"/>
    <w:rsid w:val="00BF6416"/>
    <w:rsid w:val="00BF69F2"/>
    <w:rsid w:val="00C00807"/>
    <w:rsid w:val="00C02F57"/>
    <w:rsid w:val="00C04B70"/>
    <w:rsid w:val="00C04CA1"/>
    <w:rsid w:val="00C05ECC"/>
    <w:rsid w:val="00C06359"/>
    <w:rsid w:val="00C06642"/>
    <w:rsid w:val="00C12B50"/>
    <w:rsid w:val="00C13353"/>
    <w:rsid w:val="00C144E8"/>
    <w:rsid w:val="00C16364"/>
    <w:rsid w:val="00C17B01"/>
    <w:rsid w:val="00C20C24"/>
    <w:rsid w:val="00C2124D"/>
    <w:rsid w:val="00C221F3"/>
    <w:rsid w:val="00C26FF0"/>
    <w:rsid w:val="00C2740F"/>
    <w:rsid w:val="00C27E1C"/>
    <w:rsid w:val="00C307F3"/>
    <w:rsid w:val="00C318E2"/>
    <w:rsid w:val="00C3524E"/>
    <w:rsid w:val="00C355D2"/>
    <w:rsid w:val="00C41F6C"/>
    <w:rsid w:val="00C437E4"/>
    <w:rsid w:val="00C43901"/>
    <w:rsid w:val="00C43A0C"/>
    <w:rsid w:val="00C472D6"/>
    <w:rsid w:val="00C5148D"/>
    <w:rsid w:val="00C51B50"/>
    <w:rsid w:val="00C52769"/>
    <w:rsid w:val="00C52B7C"/>
    <w:rsid w:val="00C5393A"/>
    <w:rsid w:val="00C569FB"/>
    <w:rsid w:val="00C56A00"/>
    <w:rsid w:val="00C60E7C"/>
    <w:rsid w:val="00C6330C"/>
    <w:rsid w:val="00C63939"/>
    <w:rsid w:val="00C64AAE"/>
    <w:rsid w:val="00C70787"/>
    <w:rsid w:val="00C709B1"/>
    <w:rsid w:val="00C72232"/>
    <w:rsid w:val="00C743EB"/>
    <w:rsid w:val="00C81FFC"/>
    <w:rsid w:val="00C84CE9"/>
    <w:rsid w:val="00C85632"/>
    <w:rsid w:val="00C9020F"/>
    <w:rsid w:val="00C9045A"/>
    <w:rsid w:val="00C90B40"/>
    <w:rsid w:val="00C90B9E"/>
    <w:rsid w:val="00C923C7"/>
    <w:rsid w:val="00C9364B"/>
    <w:rsid w:val="00C9625C"/>
    <w:rsid w:val="00CA19E8"/>
    <w:rsid w:val="00CA4EB1"/>
    <w:rsid w:val="00CA50FB"/>
    <w:rsid w:val="00CA5916"/>
    <w:rsid w:val="00CA5FBC"/>
    <w:rsid w:val="00CA6379"/>
    <w:rsid w:val="00CB1291"/>
    <w:rsid w:val="00CB12F5"/>
    <w:rsid w:val="00CB40D6"/>
    <w:rsid w:val="00CB570A"/>
    <w:rsid w:val="00CB692C"/>
    <w:rsid w:val="00CB7A6A"/>
    <w:rsid w:val="00CC0823"/>
    <w:rsid w:val="00CC0B58"/>
    <w:rsid w:val="00CC1A5A"/>
    <w:rsid w:val="00CC27C7"/>
    <w:rsid w:val="00CC411D"/>
    <w:rsid w:val="00CD0B45"/>
    <w:rsid w:val="00CD1361"/>
    <w:rsid w:val="00CD2CB3"/>
    <w:rsid w:val="00CD604A"/>
    <w:rsid w:val="00CE5862"/>
    <w:rsid w:val="00CF0227"/>
    <w:rsid w:val="00CF35D4"/>
    <w:rsid w:val="00CF42E3"/>
    <w:rsid w:val="00CF4815"/>
    <w:rsid w:val="00CF6162"/>
    <w:rsid w:val="00CF692D"/>
    <w:rsid w:val="00D018C1"/>
    <w:rsid w:val="00D032BB"/>
    <w:rsid w:val="00D04F15"/>
    <w:rsid w:val="00D05791"/>
    <w:rsid w:val="00D0581D"/>
    <w:rsid w:val="00D06474"/>
    <w:rsid w:val="00D068C2"/>
    <w:rsid w:val="00D100AB"/>
    <w:rsid w:val="00D14514"/>
    <w:rsid w:val="00D146CD"/>
    <w:rsid w:val="00D17B06"/>
    <w:rsid w:val="00D17C37"/>
    <w:rsid w:val="00D21EE8"/>
    <w:rsid w:val="00D22846"/>
    <w:rsid w:val="00D229E7"/>
    <w:rsid w:val="00D24E61"/>
    <w:rsid w:val="00D27DFF"/>
    <w:rsid w:val="00D31817"/>
    <w:rsid w:val="00D33238"/>
    <w:rsid w:val="00D33483"/>
    <w:rsid w:val="00D33A57"/>
    <w:rsid w:val="00D33D54"/>
    <w:rsid w:val="00D3742E"/>
    <w:rsid w:val="00D375A1"/>
    <w:rsid w:val="00D400E9"/>
    <w:rsid w:val="00D402EA"/>
    <w:rsid w:val="00D40882"/>
    <w:rsid w:val="00D434FB"/>
    <w:rsid w:val="00D44268"/>
    <w:rsid w:val="00D46AF4"/>
    <w:rsid w:val="00D50C85"/>
    <w:rsid w:val="00D5108D"/>
    <w:rsid w:val="00D513D8"/>
    <w:rsid w:val="00D53DC3"/>
    <w:rsid w:val="00D576BA"/>
    <w:rsid w:val="00D60F6C"/>
    <w:rsid w:val="00D635F1"/>
    <w:rsid w:val="00D639FC"/>
    <w:rsid w:val="00D65C2D"/>
    <w:rsid w:val="00D6743A"/>
    <w:rsid w:val="00D706E6"/>
    <w:rsid w:val="00D73606"/>
    <w:rsid w:val="00D759DC"/>
    <w:rsid w:val="00D77190"/>
    <w:rsid w:val="00D806AC"/>
    <w:rsid w:val="00D80FC9"/>
    <w:rsid w:val="00D82B29"/>
    <w:rsid w:val="00D847DA"/>
    <w:rsid w:val="00D86727"/>
    <w:rsid w:val="00D92F9E"/>
    <w:rsid w:val="00D938D4"/>
    <w:rsid w:val="00D95FBF"/>
    <w:rsid w:val="00D96634"/>
    <w:rsid w:val="00DA03C7"/>
    <w:rsid w:val="00DA2ACD"/>
    <w:rsid w:val="00DA4511"/>
    <w:rsid w:val="00DA5357"/>
    <w:rsid w:val="00DA7828"/>
    <w:rsid w:val="00DA7FB2"/>
    <w:rsid w:val="00DB1EC2"/>
    <w:rsid w:val="00DB25AE"/>
    <w:rsid w:val="00DB68E8"/>
    <w:rsid w:val="00DB7D13"/>
    <w:rsid w:val="00DB7E01"/>
    <w:rsid w:val="00DC037F"/>
    <w:rsid w:val="00DC0590"/>
    <w:rsid w:val="00DC063D"/>
    <w:rsid w:val="00DC1551"/>
    <w:rsid w:val="00DC5E71"/>
    <w:rsid w:val="00DC6FB0"/>
    <w:rsid w:val="00DC76AF"/>
    <w:rsid w:val="00DD1D8E"/>
    <w:rsid w:val="00DD4BB9"/>
    <w:rsid w:val="00DD7E53"/>
    <w:rsid w:val="00DE0E01"/>
    <w:rsid w:val="00DE1B48"/>
    <w:rsid w:val="00DE451C"/>
    <w:rsid w:val="00DE47AF"/>
    <w:rsid w:val="00DF13FB"/>
    <w:rsid w:val="00DF1655"/>
    <w:rsid w:val="00DF1852"/>
    <w:rsid w:val="00DF2AFE"/>
    <w:rsid w:val="00DF503F"/>
    <w:rsid w:val="00DF68C6"/>
    <w:rsid w:val="00E04299"/>
    <w:rsid w:val="00E04D45"/>
    <w:rsid w:val="00E0595B"/>
    <w:rsid w:val="00E05AED"/>
    <w:rsid w:val="00E069C4"/>
    <w:rsid w:val="00E07A35"/>
    <w:rsid w:val="00E11163"/>
    <w:rsid w:val="00E12237"/>
    <w:rsid w:val="00E12953"/>
    <w:rsid w:val="00E17926"/>
    <w:rsid w:val="00E21FF4"/>
    <w:rsid w:val="00E22E05"/>
    <w:rsid w:val="00E243BD"/>
    <w:rsid w:val="00E26F27"/>
    <w:rsid w:val="00E27C79"/>
    <w:rsid w:val="00E306A6"/>
    <w:rsid w:val="00E30910"/>
    <w:rsid w:val="00E31349"/>
    <w:rsid w:val="00E31C8E"/>
    <w:rsid w:val="00E31CC7"/>
    <w:rsid w:val="00E36084"/>
    <w:rsid w:val="00E36A69"/>
    <w:rsid w:val="00E42052"/>
    <w:rsid w:val="00E453EA"/>
    <w:rsid w:val="00E45411"/>
    <w:rsid w:val="00E46862"/>
    <w:rsid w:val="00E470F7"/>
    <w:rsid w:val="00E519B3"/>
    <w:rsid w:val="00E529E8"/>
    <w:rsid w:val="00E5365E"/>
    <w:rsid w:val="00E53922"/>
    <w:rsid w:val="00E54157"/>
    <w:rsid w:val="00E55002"/>
    <w:rsid w:val="00E56B3E"/>
    <w:rsid w:val="00E61CF9"/>
    <w:rsid w:val="00E63FB1"/>
    <w:rsid w:val="00E66439"/>
    <w:rsid w:val="00E6752C"/>
    <w:rsid w:val="00E7282F"/>
    <w:rsid w:val="00E74135"/>
    <w:rsid w:val="00E7612B"/>
    <w:rsid w:val="00E77AA1"/>
    <w:rsid w:val="00E8017A"/>
    <w:rsid w:val="00E84EC7"/>
    <w:rsid w:val="00E86323"/>
    <w:rsid w:val="00E927E7"/>
    <w:rsid w:val="00E945B7"/>
    <w:rsid w:val="00EA3B92"/>
    <w:rsid w:val="00EA46FA"/>
    <w:rsid w:val="00EA664F"/>
    <w:rsid w:val="00EA765D"/>
    <w:rsid w:val="00EA78C7"/>
    <w:rsid w:val="00EA7B28"/>
    <w:rsid w:val="00EB2748"/>
    <w:rsid w:val="00EB3466"/>
    <w:rsid w:val="00EB6F6F"/>
    <w:rsid w:val="00EC24AA"/>
    <w:rsid w:val="00EC2A3E"/>
    <w:rsid w:val="00EC2C84"/>
    <w:rsid w:val="00EC480E"/>
    <w:rsid w:val="00EC5F2B"/>
    <w:rsid w:val="00EC62E9"/>
    <w:rsid w:val="00ED15B4"/>
    <w:rsid w:val="00ED698A"/>
    <w:rsid w:val="00EE1941"/>
    <w:rsid w:val="00EE3D5C"/>
    <w:rsid w:val="00EE44BB"/>
    <w:rsid w:val="00EE4505"/>
    <w:rsid w:val="00EE5B1A"/>
    <w:rsid w:val="00EF0C56"/>
    <w:rsid w:val="00EF308B"/>
    <w:rsid w:val="00EF3194"/>
    <w:rsid w:val="00EF536F"/>
    <w:rsid w:val="00F00176"/>
    <w:rsid w:val="00F02777"/>
    <w:rsid w:val="00F02C9C"/>
    <w:rsid w:val="00F04219"/>
    <w:rsid w:val="00F0502C"/>
    <w:rsid w:val="00F05F6D"/>
    <w:rsid w:val="00F07930"/>
    <w:rsid w:val="00F07B7F"/>
    <w:rsid w:val="00F14837"/>
    <w:rsid w:val="00F156D4"/>
    <w:rsid w:val="00F16611"/>
    <w:rsid w:val="00F1713B"/>
    <w:rsid w:val="00F2062F"/>
    <w:rsid w:val="00F2467F"/>
    <w:rsid w:val="00F254D1"/>
    <w:rsid w:val="00F27436"/>
    <w:rsid w:val="00F30BEE"/>
    <w:rsid w:val="00F32952"/>
    <w:rsid w:val="00F33A9E"/>
    <w:rsid w:val="00F34014"/>
    <w:rsid w:val="00F35D67"/>
    <w:rsid w:val="00F36A46"/>
    <w:rsid w:val="00F37541"/>
    <w:rsid w:val="00F41B74"/>
    <w:rsid w:val="00F437FC"/>
    <w:rsid w:val="00F43FFE"/>
    <w:rsid w:val="00F46860"/>
    <w:rsid w:val="00F470D5"/>
    <w:rsid w:val="00F475BE"/>
    <w:rsid w:val="00F47961"/>
    <w:rsid w:val="00F50A9F"/>
    <w:rsid w:val="00F52960"/>
    <w:rsid w:val="00F52AE9"/>
    <w:rsid w:val="00F53ABF"/>
    <w:rsid w:val="00F57435"/>
    <w:rsid w:val="00F576F3"/>
    <w:rsid w:val="00F62D8E"/>
    <w:rsid w:val="00F637E6"/>
    <w:rsid w:val="00F6440C"/>
    <w:rsid w:val="00F657C2"/>
    <w:rsid w:val="00F658C9"/>
    <w:rsid w:val="00F6683F"/>
    <w:rsid w:val="00F71616"/>
    <w:rsid w:val="00F7172D"/>
    <w:rsid w:val="00F73E9B"/>
    <w:rsid w:val="00F75B15"/>
    <w:rsid w:val="00F869ED"/>
    <w:rsid w:val="00F87025"/>
    <w:rsid w:val="00F87B7A"/>
    <w:rsid w:val="00F901A4"/>
    <w:rsid w:val="00F9294B"/>
    <w:rsid w:val="00F92B0F"/>
    <w:rsid w:val="00F9518A"/>
    <w:rsid w:val="00F95BA8"/>
    <w:rsid w:val="00F96882"/>
    <w:rsid w:val="00F968EC"/>
    <w:rsid w:val="00FA4070"/>
    <w:rsid w:val="00FA6309"/>
    <w:rsid w:val="00FA7AFA"/>
    <w:rsid w:val="00FB28EE"/>
    <w:rsid w:val="00FB3982"/>
    <w:rsid w:val="00FB4940"/>
    <w:rsid w:val="00FB4B34"/>
    <w:rsid w:val="00FB66B7"/>
    <w:rsid w:val="00FB7FE3"/>
    <w:rsid w:val="00FC12B1"/>
    <w:rsid w:val="00FC34C2"/>
    <w:rsid w:val="00FC4E45"/>
    <w:rsid w:val="00FC7880"/>
    <w:rsid w:val="00FD14F4"/>
    <w:rsid w:val="00FD1859"/>
    <w:rsid w:val="00FD32FE"/>
    <w:rsid w:val="00FD5308"/>
    <w:rsid w:val="00FD5553"/>
    <w:rsid w:val="00FD6352"/>
    <w:rsid w:val="00FD7F6A"/>
    <w:rsid w:val="00FE0B61"/>
    <w:rsid w:val="00FE0C8D"/>
    <w:rsid w:val="00FE2DF9"/>
    <w:rsid w:val="00FE49A5"/>
    <w:rsid w:val="00FE6AFC"/>
    <w:rsid w:val="00FF1CBE"/>
    <w:rsid w:val="00FF299F"/>
    <w:rsid w:val="00FF33C0"/>
    <w:rsid w:val="00FF470F"/>
    <w:rsid w:val="00FF6282"/>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caption" w:qFormat="1"/>
    <w:lsdException w:name="table of figures" w:uiPriority="99"/>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54157"/>
    <w:pPr>
      <w:ind w:firstLine="720"/>
      <w:jc w:val="both"/>
    </w:pPr>
    <w:rPr>
      <w:szCs w:val="24"/>
    </w:rPr>
  </w:style>
  <w:style w:type="paragraph" w:styleId="Heading1">
    <w:name w:val="heading 1"/>
    <w:basedOn w:val="Normal"/>
    <w:next w:val="Normal"/>
    <w:link w:val="Heading1Char"/>
    <w:autoRedefine/>
    <w:qFormat/>
    <w:rsid w:val="00954E7C"/>
    <w:pPr>
      <w:keepNext/>
      <w:widowControl w:val="0"/>
      <w:autoSpaceDE w:val="0"/>
      <w:autoSpaceDN w:val="0"/>
      <w:adjustRightInd w:val="0"/>
      <w:spacing w:line="360" w:lineRule="auto"/>
      <w:ind w:firstLine="0"/>
      <w:jc w:val="center"/>
      <w:outlineLvl w:val="0"/>
    </w:pPr>
    <w:rPr>
      <w:b/>
      <w:bCs/>
      <w:sz w:val="24"/>
    </w:rPr>
  </w:style>
  <w:style w:type="paragraph" w:styleId="Heading2">
    <w:name w:val="heading 2"/>
    <w:basedOn w:val="Normal"/>
    <w:next w:val="Normal"/>
    <w:autoRedefine/>
    <w:qFormat/>
    <w:rsid w:val="003A4612"/>
    <w:pPr>
      <w:keepNext/>
      <w:widowControl w:val="0"/>
      <w:autoSpaceDE w:val="0"/>
      <w:autoSpaceDN w:val="0"/>
      <w:adjustRightInd w:val="0"/>
      <w:ind w:firstLine="0"/>
      <w:outlineLvl w:val="1"/>
    </w:pPr>
    <w:rPr>
      <w:b/>
      <w:bCs/>
      <w:sz w:val="24"/>
    </w:rPr>
  </w:style>
  <w:style w:type="paragraph" w:styleId="Heading3">
    <w:name w:val="heading 3"/>
    <w:basedOn w:val="Normal"/>
    <w:next w:val="Normal"/>
    <w:autoRedefine/>
    <w:qFormat/>
    <w:rsid w:val="003A4612"/>
    <w:pPr>
      <w:keepNext/>
      <w:spacing w:line="276" w:lineRule="auto"/>
      <w:ind w:firstLine="0"/>
      <w:outlineLvl w:val="2"/>
    </w:pPr>
    <w:rPr>
      <w:rFonts w:cs="Arial"/>
      <w:b/>
      <w:bCs/>
      <w:sz w:val="24"/>
    </w:rPr>
  </w:style>
  <w:style w:type="paragraph" w:styleId="Heading4">
    <w:name w:val="heading 4"/>
    <w:basedOn w:val="Normal"/>
    <w:next w:val="Normal"/>
    <w:link w:val="Heading4Char"/>
    <w:autoRedefine/>
    <w:qFormat/>
    <w:rsid w:val="007B6B13"/>
    <w:pPr>
      <w:keepNext/>
      <w:ind w:firstLine="0"/>
      <w:outlineLvl w:val="3"/>
    </w:pPr>
    <w:rPr>
      <w:b/>
      <w:bCs/>
      <w:sz w:val="24"/>
    </w:rPr>
  </w:style>
  <w:style w:type="paragraph" w:styleId="Heading5">
    <w:name w:val="heading 5"/>
    <w:basedOn w:val="Normal"/>
    <w:next w:val="Normal"/>
    <w:link w:val="Heading5Char"/>
    <w:qFormat/>
    <w:rsid w:val="008D1068"/>
    <w:pPr>
      <w:outlineLvl w:val="4"/>
    </w:pPr>
    <w:rPr>
      <w:b/>
      <w:bCs/>
      <w:i/>
      <w:iCs/>
      <w:szCs w:val="26"/>
    </w:rPr>
  </w:style>
  <w:style w:type="paragraph" w:styleId="Heading6">
    <w:name w:val="heading 6"/>
    <w:basedOn w:val="Normal"/>
    <w:next w:val="Normal"/>
    <w:qFormat/>
    <w:rsid w:val="008D1068"/>
    <w:pPr>
      <w:ind w:left="720" w:firstLine="0"/>
      <w:jc w:val="left"/>
      <w:outlineLvl w:val="5"/>
    </w:pPr>
    <w:rPr>
      <w:b/>
      <w:bCs/>
      <w:i/>
    </w:rPr>
  </w:style>
  <w:style w:type="paragraph" w:styleId="Heading7">
    <w:name w:val="heading 7"/>
    <w:basedOn w:val="Normal"/>
    <w:next w:val="Normal"/>
    <w:link w:val="Heading7Char"/>
    <w:semiHidden/>
    <w:unhideWhenUsed/>
    <w:qFormat/>
    <w:rsid w:val="00253DED"/>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54E7C"/>
    <w:rPr>
      <w:b/>
      <w:bCs/>
      <w:sz w:val="24"/>
      <w:szCs w:val="24"/>
    </w:rPr>
  </w:style>
  <w:style w:type="character" w:customStyle="1" w:styleId="Heading4Char">
    <w:name w:val="Heading 4 Char"/>
    <w:basedOn w:val="DefaultParagraphFont"/>
    <w:link w:val="Heading4"/>
    <w:rsid w:val="007B6B13"/>
    <w:rPr>
      <w:b/>
      <w:bCs/>
      <w:sz w:val="24"/>
      <w:szCs w:val="24"/>
    </w:rPr>
  </w:style>
  <w:style w:type="character" w:customStyle="1" w:styleId="Heading5Char">
    <w:name w:val="Heading 5 Char"/>
    <w:basedOn w:val="DefaultParagraphFont"/>
    <w:link w:val="Heading5"/>
    <w:rsid w:val="002D7186"/>
    <w:rPr>
      <w:b/>
      <w:bCs/>
      <w:i/>
      <w:iCs/>
      <w:sz w:val="24"/>
      <w:szCs w:val="26"/>
      <w:lang w:val="en-US" w:eastAsia="en-US" w:bidi="ar-SA"/>
    </w:rPr>
  </w:style>
  <w:style w:type="paragraph" w:styleId="FootnoteText">
    <w:name w:val="footnote text"/>
    <w:basedOn w:val="Normal"/>
    <w:semiHidden/>
    <w:rsid w:val="008D1068"/>
    <w:rPr>
      <w:szCs w:val="20"/>
    </w:rPr>
  </w:style>
  <w:style w:type="character" w:styleId="FootnoteReference">
    <w:name w:val="footnote reference"/>
    <w:basedOn w:val="DefaultParagraphFont"/>
    <w:semiHidden/>
    <w:rsid w:val="008D1068"/>
    <w:rPr>
      <w:vertAlign w:val="superscript"/>
    </w:rPr>
  </w:style>
  <w:style w:type="paragraph" w:customStyle="1" w:styleId="xl24">
    <w:name w:val="xl24"/>
    <w:basedOn w:val="Normal"/>
    <w:rsid w:val="008D1068"/>
    <w:pPr>
      <w:spacing w:before="100" w:beforeAutospacing="1" w:after="100" w:afterAutospacing="1"/>
      <w:ind w:firstLineChars="300" w:firstLine="300"/>
    </w:pPr>
    <w:rPr>
      <w:rFonts w:ascii="Arial" w:hAnsi="Arial" w:cs="Arial"/>
    </w:rPr>
  </w:style>
  <w:style w:type="paragraph" w:customStyle="1" w:styleId="xl25">
    <w:name w:val="xl25"/>
    <w:basedOn w:val="Normal"/>
    <w:rsid w:val="008D1068"/>
    <w:pPr>
      <w:spacing w:before="100" w:beforeAutospacing="1" w:after="100" w:afterAutospacing="1"/>
    </w:pPr>
    <w:rPr>
      <w:rFonts w:ascii="Arial" w:hAnsi="Arial" w:cs="Arial"/>
    </w:rPr>
  </w:style>
  <w:style w:type="paragraph" w:customStyle="1" w:styleId="xl26">
    <w:name w:val="xl26"/>
    <w:basedOn w:val="Normal"/>
    <w:rsid w:val="008D1068"/>
    <w:pPr>
      <w:spacing w:before="100" w:beforeAutospacing="1" w:after="100" w:afterAutospacing="1"/>
      <w:jc w:val="center"/>
    </w:pPr>
    <w:rPr>
      <w:rFonts w:ascii="Arial" w:hAnsi="Arial" w:cs="Arial"/>
    </w:rPr>
  </w:style>
  <w:style w:type="paragraph" w:customStyle="1" w:styleId="xl27">
    <w:name w:val="xl27"/>
    <w:basedOn w:val="Normal"/>
    <w:rsid w:val="008D1068"/>
    <w:pPr>
      <w:spacing w:before="100" w:beforeAutospacing="1" w:after="100" w:afterAutospacing="1"/>
      <w:jc w:val="center"/>
    </w:pPr>
    <w:rPr>
      <w:rFonts w:ascii="Arial" w:hAnsi="Arial" w:cs="Arial"/>
    </w:rPr>
  </w:style>
  <w:style w:type="paragraph" w:customStyle="1" w:styleId="xl28">
    <w:name w:val="xl28"/>
    <w:basedOn w:val="Normal"/>
    <w:rsid w:val="008D1068"/>
    <w:pPr>
      <w:spacing w:before="100" w:beforeAutospacing="1" w:after="100" w:afterAutospacing="1"/>
    </w:pPr>
    <w:rPr>
      <w:rFonts w:ascii="Arial" w:hAnsi="Arial" w:cs="Arial"/>
    </w:rPr>
  </w:style>
  <w:style w:type="paragraph" w:customStyle="1" w:styleId="xl29">
    <w:name w:val="xl29"/>
    <w:basedOn w:val="Normal"/>
    <w:rsid w:val="008D1068"/>
    <w:pPr>
      <w:spacing w:before="100" w:beforeAutospacing="1" w:after="100" w:afterAutospacing="1"/>
    </w:pPr>
    <w:rPr>
      <w:rFonts w:ascii="Arial" w:hAnsi="Arial" w:cs="Arial"/>
    </w:rPr>
  </w:style>
  <w:style w:type="paragraph" w:customStyle="1" w:styleId="xl30">
    <w:name w:val="xl30"/>
    <w:basedOn w:val="Normal"/>
    <w:rsid w:val="008D1068"/>
    <w:pPr>
      <w:spacing w:before="100" w:beforeAutospacing="1" w:after="100" w:afterAutospacing="1"/>
    </w:pPr>
    <w:rPr>
      <w:rFonts w:ascii="Arial" w:hAnsi="Arial" w:cs="Arial"/>
    </w:rPr>
  </w:style>
  <w:style w:type="paragraph" w:customStyle="1" w:styleId="xl31">
    <w:name w:val="xl31"/>
    <w:basedOn w:val="Normal"/>
    <w:rsid w:val="008D1068"/>
    <w:pPr>
      <w:spacing w:before="100" w:beforeAutospacing="1" w:after="100" w:afterAutospacing="1"/>
    </w:pPr>
    <w:rPr>
      <w:rFonts w:ascii="Arial" w:hAnsi="Arial" w:cs="Arial"/>
    </w:rPr>
  </w:style>
  <w:style w:type="paragraph" w:customStyle="1" w:styleId="xl32">
    <w:name w:val="xl32"/>
    <w:basedOn w:val="Normal"/>
    <w:rsid w:val="008D1068"/>
    <w:pPr>
      <w:spacing w:before="100" w:beforeAutospacing="1" w:after="100" w:afterAutospacing="1"/>
      <w:ind w:firstLineChars="100" w:firstLine="100"/>
    </w:pPr>
    <w:rPr>
      <w:rFonts w:ascii="Arial" w:hAnsi="Arial" w:cs="Arial"/>
    </w:rPr>
  </w:style>
  <w:style w:type="paragraph" w:customStyle="1" w:styleId="xl33">
    <w:name w:val="xl33"/>
    <w:basedOn w:val="Normal"/>
    <w:rsid w:val="008D1068"/>
    <w:pPr>
      <w:spacing w:before="100" w:beforeAutospacing="1" w:after="100" w:afterAutospacing="1"/>
      <w:ind w:firstLineChars="200" w:firstLine="200"/>
    </w:pPr>
    <w:rPr>
      <w:rFonts w:ascii="Arial" w:hAnsi="Arial" w:cs="Arial"/>
    </w:rPr>
  </w:style>
  <w:style w:type="paragraph" w:styleId="BodyTextIndent">
    <w:name w:val="Body Text Indent"/>
    <w:basedOn w:val="Normal"/>
    <w:rsid w:val="008D1068"/>
    <w:pPr>
      <w:widowControl w:val="0"/>
      <w:autoSpaceDE w:val="0"/>
      <w:autoSpaceDN w:val="0"/>
      <w:adjustRightInd w:val="0"/>
      <w:spacing w:line="360" w:lineRule="auto"/>
    </w:pPr>
  </w:style>
  <w:style w:type="paragraph" w:styleId="Caption">
    <w:name w:val="caption"/>
    <w:basedOn w:val="Normal"/>
    <w:next w:val="Normal"/>
    <w:qFormat/>
    <w:rsid w:val="00954E7C"/>
    <w:pPr>
      <w:ind w:firstLine="0"/>
    </w:pPr>
    <w:rPr>
      <w:bCs/>
      <w:szCs w:val="20"/>
    </w:rPr>
  </w:style>
  <w:style w:type="table" w:styleId="TableGrid">
    <w:name w:val="Table Grid"/>
    <w:basedOn w:val="TableNormal"/>
    <w:rsid w:val="008407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Before0ptAfter0pt">
    <w:name w:val="Style Heading 2 + Before:  0 pt After:  0 pt"/>
    <w:basedOn w:val="Heading2"/>
    <w:rsid w:val="008D1068"/>
    <w:rPr>
      <w:szCs w:val="20"/>
    </w:rPr>
  </w:style>
  <w:style w:type="paragraph" w:styleId="TOC1">
    <w:name w:val="toc 1"/>
    <w:basedOn w:val="Normal"/>
    <w:next w:val="Normal"/>
    <w:autoRedefine/>
    <w:uiPriority w:val="39"/>
    <w:qFormat/>
    <w:rsid w:val="000905E8"/>
    <w:pPr>
      <w:tabs>
        <w:tab w:val="right" w:leader="dot" w:pos="8630"/>
      </w:tabs>
      <w:spacing w:after="60"/>
      <w:ind w:firstLine="0"/>
    </w:pPr>
    <w:rPr>
      <w:bCs/>
      <w:sz w:val="22"/>
      <w:szCs w:val="22"/>
    </w:rPr>
  </w:style>
  <w:style w:type="paragraph" w:styleId="TOC2">
    <w:name w:val="toc 2"/>
    <w:basedOn w:val="Normal"/>
    <w:next w:val="Normal"/>
    <w:autoRedefine/>
    <w:uiPriority w:val="39"/>
    <w:qFormat/>
    <w:rsid w:val="00AF5A00"/>
    <w:pPr>
      <w:tabs>
        <w:tab w:val="right" w:leader="dot" w:pos="8630"/>
      </w:tabs>
      <w:spacing w:after="60"/>
      <w:ind w:firstLine="0"/>
    </w:pPr>
    <w:rPr>
      <w:caps/>
      <w:noProof/>
      <w:sz w:val="22"/>
      <w:szCs w:val="22"/>
    </w:rPr>
  </w:style>
  <w:style w:type="paragraph" w:styleId="TOC3">
    <w:name w:val="toc 3"/>
    <w:basedOn w:val="Normal"/>
    <w:next w:val="Normal"/>
    <w:autoRedefine/>
    <w:uiPriority w:val="39"/>
    <w:qFormat/>
    <w:rsid w:val="000905E8"/>
    <w:pPr>
      <w:tabs>
        <w:tab w:val="right" w:leader="dot" w:pos="8630"/>
      </w:tabs>
      <w:spacing w:after="60"/>
      <w:ind w:left="810" w:hanging="389"/>
    </w:pPr>
    <w:rPr>
      <w:i/>
      <w:iCs/>
      <w:szCs w:val="20"/>
    </w:rPr>
  </w:style>
  <w:style w:type="paragraph" w:styleId="TOC4">
    <w:name w:val="toc 4"/>
    <w:basedOn w:val="Normal"/>
    <w:next w:val="Normal"/>
    <w:autoRedefine/>
    <w:semiHidden/>
    <w:rsid w:val="008D1068"/>
    <w:pPr>
      <w:tabs>
        <w:tab w:val="right" w:leader="dot" w:pos="8630"/>
      </w:tabs>
      <w:spacing w:after="120"/>
      <w:ind w:left="720"/>
    </w:pPr>
    <w:rPr>
      <w:noProof/>
      <w:sz w:val="18"/>
      <w:szCs w:val="18"/>
    </w:rPr>
  </w:style>
  <w:style w:type="paragraph" w:styleId="TOC5">
    <w:name w:val="toc 5"/>
    <w:basedOn w:val="Normal"/>
    <w:next w:val="Normal"/>
    <w:autoRedefine/>
    <w:semiHidden/>
    <w:rsid w:val="008D1068"/>
    <w:pPr>
      <w:tabs>
        <w:tab w:val="right" w:leader="dot" w:pos="8630"/>
      </w:tabs>
      <w:spacing w:after="120"/>
      <w:ind w:left="960"/>
    </w:pPr>
    <w:rPr>
      <w:noProof/>
      <w:color w:val="FF0000"/>
      <w:sz w:val="18"/>
      <w:szCs w:val="18"/>
    </w:rPr>
  </w:style>
  <w:style w:type="paragraph" w:styleId="TOC6">
    <w:name w:val="toc 6"/>
    <w:basedOn w:val="Normal"/>
    <w:next w:val="Normal"/>
    <w:autoRedefine/>
    <w:semiHidden/>
    <w:rsid w:val="008D1068"/>
    <w:pPr>
      <w:tabs>
        <w:tab w:val="right" w:leader="dot" w:pos="8630"/>
      </w:tabs>
      <w:spacing w:after="120"/>
      <w:ind w:left="1200"/>
    </w:pPr>
    <w:rPr>
      <w:noProof/>
      <w:sz w:val="18"/>
      <w:szCs w:val="18"/>
    </w:rPr>
  </w:style>
  <w:style w:type="paragraph" w:styleId="TOC7">
    <w:name w:val="toc 7"/>
    <w:basedOn w:val="Normal"/>
    <w:next w:val="Normal"/>
    <w:autoRedefine/>
    <w:semiHidden/>
    <w:rsid w:val="008D1068"/>
    <w:pPr>
      <w:ind w:left="1440"/>
    </w:pPr>
    <w:rPr>
      <w:sz w:val="18"/>
      <w:szCs w:val="18"/>
    </w:rPr>
  </w:style>
  <w:style w:type="paragraph" w:styleId="TOC8">
    <w:name w:val="toc 8"/>
    <w:basedOn w:val="Normal"/>
    <w:next w:val="Normal"/>
    <w:autoRedefine/>
    <w:semiHidden/>
    <w:rsid w:val="008D1068"/>
    <w:pPr>
      <w:ind w:left="1680"/>
    </w:pPr>
    <w:rPr>
      <w:sz w:val="18"/>
      <w:szCs w:val="18"/>
    </w:rPr>
  </w:style>
  <w:style w:type="paragraph" w:styleId="TOC9">
    <w:name w:val="toc 9"/>
    <w:basedOn w:val="Normal"/>
    <w:next w:val="Normal"/>
    <w:autoRedefine/>
    <w:semiHidden/>
    <w:rsid w:val="008D1068"/>
    <w:pPr>
      <w:ind w:left="1920"/>
    </w:pPr>
    <w:rPr>
      <w:sz w:val="18"/>
      <w:szCs w:val="18"/>
    </w:rPr>
  </w:style>
  <w:style w:type="character" w:styleId="Hyperlink">
    <w:name w:val="Hyperlink"/>
    <w:basedOn w:val="DefaultParagraphFont"/>
    <w:uiPriority w:val="99"/>
    <w:rsid w:val="008D1068"/>
    <w:rPr>
      <w:color w:val="0000FF"/>
      <w:u w:val="single"/>
    </w:rPr>
  </w:style>
  <w:style w:type="paragraph" w:styleId="TableofFigures">
    <w:name w:val="table of figures"/>
    <w:basedOn w:val="Normal"/>
    <w:next w:val="Normal"/>
    <w:autoRedefine/>
    <w:uiPriority w:val="99"/>
    <w:rsid w:val="00B65183"/>
    <w:pPr>
      <w:tabs>
        <w:tab w:val="right" w:leader="dot" w:pos="8640"/>
      </w:tabs>
      <w:spacing w:after="240"/>
      <w:ind w:left="994" w:right="360" w:hanging="994"/>
      <w:jc w:val="left"/>
    </w:pPr>
  </w:style>
  <w:style w:type="paragraph" w:styleId="Title">
    <w:name w:val="Title"/>
    <w:basedOn w:val="Normal"/>
    <w:qFormat/>
    <w:rsid w:val="008D1068"/>
    <w:pPr>
      <w:jc w:val="center"/>
    </w:pPr>
    <w:rPr>
      <w:b/>
      <w:bCs/>
      <w:u w:val="single"/>
    </w:rPr>
  </w:style>
  <w:style w:type="paragraph" w:styleId="Header">
    <w:name w:val="header"/>
    <w:basedOn w:val="Normal"/>
    <w:rsid w:val="008D1068"/>
    <w:pPr>
      <w:tabs>
        <w:tab w:val="center" w:pos="4320"/>
        <w:tab w:val="right" w:pos="8640"/>
      </w:tabs>
    </w:pPr>
  </w:style>
  <w:style w:type="paragraph" w:styleId="Footer">
    <w:name w:val="footer"/>
    <w:basedOn w:val="Normal"/>
    <w:rsid w:val="008D1068"/>
    <w:pPr>
      <w:tabs>
        <w:tab w:val="center" w:pos="4320"/>
        <w:tab w:val="right" w:pos="8640"/>
      </w:tabs>
    </w:pPr>
  </w:style>
  <w:style w:type="character" w:styleId="PageNumber">
    <w:name w:val="page number"/>
    <w:basedOn w:val="DefaultParagraphFont"/>
    <w:rsid w:val="008D1068"/>
  </w:style>
  <w:style w:type="paragraph" w:styleId="NormalWeb">
    <w:name w:val="Normal (Web)"/>
    <w:basedOn w:val="Normal"/>
    <w:rsid w:val="008D1068"/>
    <w:pPr>
      <w:spacing w:before="100" w:beforeAutospacing="1" w:after="100" w:afterAutospacing="1"/>
    </w:pPr>
  </w:style>
  <w:style w:type="paragraph" w:customStyle="1" w:styleId="Heading3Apcdfi">
    <w:name w:val="Heading3A_pcdfi"/>
    <w:basedOn w:val="Heading3"/>
    <w:autoRedefine/>
    <w:rsid w:val="001B1866"/>
    <w:pPr>
      <w:keepNext w:val="0"/>
      <w:jc w:val="left"/>
      <w:outlineLvl w:val="9"/>
    </w:pPr>
    <w:rPr>
      <w:rFonts w:cs="Times New Roman"/>
      <w:b w:val="0"/>
      <w:bCs w:val="0"/>
    </w:rPr>
  </w:style>
  <w:style w:type="paragraph" w:customStyle="1" w:styleId="xl39">
    <w:name w:val="xl39"/>
    <w:basedOn w:val="Normal"/>
    <w:rsid w:val="008D1068"/>
    <w:pPr>
      <w:spacing w:before="100" w:beforeAutospacing="1" w:after="100" w:afterAutospacing="1"/>
      <w:jc w:val="center"/>
    </w:pPr>
  </w:style>
  <w:style w:type="paragraph" w:styleId="BodyText">
    <w:name w:val="Body Text"/>
    <w:basedOn w:val="Normal"/>
    <w:rsid w:val="008D1068"/>
    <w:pPr>
      <w:spacing w:line="360" w:lineRule="auto"/>
      <w:ind w:firstLine="0"/>
    </w:pPr>
  </w:style>
  <w:style w:type="paragraph" w:customStyle="1" w:styleId="esypollist">
    <w:name w:val="esypol list"/>
    <w:basedOn w:val="Normal"/>
    <w:next w:val="Normal"/>
    <w:rsid w:val="008D1068"/>
    <w:pPr>
      <w:autoSpaceDE w:val="0"/>
      <w:autoSpaceDN w:val="0"/>
      <w:adjustRightInd w:val="0"/>
      <w:spacing w:before="120"/>
      <w:ind w:firstLine="0"/>
      <w:jc w:val="left"/>
    </w:pPr>
    <w:rPr>
      <w:rFonts w:ascii="Verdana" w:hAnsi="Verdana"/>
    </w:rPr>
  </w:style>
  <w:style w:type="paragraph" w:customStyle="1" w:styleId="Heading">
    <w:name w:val="Heading"/>
    <w:basedOn w:val="Heading1"/>
    <w:link w:val="HeadingChar"/>
    <w:rsid w:val="008D1068"/>
  </w:style>
  <w:style w:type="character" w:customStyle="1" w:styleId="HeadingChar">
    <w:name w:val="Heading Char"/>
    <w:basedOn w:val="Heading1Char"/>
    <w:link w:val="Heading"/>
    <w:rsid w:val="00353100"/>
    <w:rPr>
      <w:b/>
      <w:bCs/>
      <w:sz w:val="24"/>
      <w:szCs w:val="24"/>
    </w:rPr>
  </w:style>
  <w:style w:type="paragraph" w:customStyle="1" w:styleId="StyleTableofFiguresRight05">
    <w:name w:val="Style Table of Figures + Right:  0.5&quot;"/>
    <w:basedOn w:val="TableofFigures"/>
    <w:rsid w:val="008D1068"/>
    <w:pPr>
      <w:ind w:right="720"/>
    </w:pPr>
    <w:rPr>
      <w:sz w:val="22"/>
    </w:rPr>
  </w:style>
  <w:style w:type="paragraph" w:customStyle="1" w:styleId="StyleJustifiedFirstline05LinespacingDouble">
    <w:name w:val="Style Justified First line:  0.5&quot; Line spacing:  Double"/>
    <w:basedOn w:val="Normal"/>
    <w:autoRedefine/>
    <w:rsid w:val="00CD2CB3"/>
    <w:pPr>
      <w:ind w:firstLine="0"/>
    </w:pPr>
    <w:rPr>
      <w:sz w:val="24"/>
    </w:rPr>
  </w:style>
  <w:style w:type="paragraph" w:customStyle="1" w:styleId="Style1">
    <w:name w:val="Style1"/>
    <w:basedOn w:val="TableofFigures"/>
    <w:autoRedefine/>
    <w:rsid w:val="008D1068"/>
    <w:pPr>
      <w:tabs>
        <w:tab w:val="clear" w:pos="8640"/>
        <w:tab w:val="right" w:leader="dot" w:pos="8630"/>
      </w:tabs>
      <w:ind w:left="475" w:hanging="475"/>
    </w:pPr>
    <w:rPr>
      <w:smallCaps/>
      <w:sz w:val="22"/>
      <w:szCs w:val="22"/>
    </w:rPr>
  </w:style>
  <w:style w:type="paragraph" w:styleId="BodyTextIndent2">
    <w:name w:val="Body Text Indent 2"/>
    <w:basedOn w:val="Normal"/>
    <w:rsid w:val="008D1068"/>
    <w:pPr>
      <w:spacing w:after="120"/>
      <w:ind w:left="360"/>
    </w:pPr>
  </w:style>
  <w:style w:type="paragraph" w:styleId="BodyTextIndent3">
    <w:name w:val="Body Text Indent 3"/>
    <w:basedOn w:val="Normal"/>
    <w:rsid w:val="008D1068"/>
    <w:pPr>
      <w:spacing w:after="120"/>
      <w:ind w:left="360"/>
    </w:pPr>
    <w:rPr>
      <w:sz w:val="16"/>
      <w:szCs w:val="16"/>
    </w:rPr>
  </w:style>
  <w:style w:type="character" w:customStyle="1" w:styleId="puntext1">
    <w:name w:val="puntext1"/>
    <w:basedOn w:val="DefaultParagraphFont"/>
    <w:rsid w:val="008D1068"/>
    <w:rPr>
      <w:sz w:val="22"/>
      <w:szCs w:val="22"/>
    </w:rPr>
  </w:style>
  <w:style w:type="character" w:customStyle="1" w:styleId="Stylepuntext112ptRed">
    <w:name w:val="Style puntext1 + 12 pt Red"/>
    <w:basedOn w:val="puntext1"/>
    <w:rsid w:val="008D1068"/>
    <w:rPr>
      <w:color w:val="auto"/>
      <w:sz w:val="24"/>
      <w:szCs w:val="22"/>
    </w:rPr>
  </w:style>
  <w:style w:type="character" w:styleId="CommentReference">
    <w:name w:val="annotation reference"/>
    <w:basedOn w:val="DefaultParagraphFont"/>
    <w:semiHidden/>
    <w:rsid w:val="000250D5"/>
    <w:rPr>
      <w:sz w:val="16"/>
      <w:szCs w:val="16"/>
    </w:rPr>
  </w:style>
  <w:style w:type="paragraph" w:styleId="CommentText">
    <w:name w:val="annotation text"/>
    <w:basedOn w:val="Normal"/>
    <w:semiHidden/>
    <w:rsid w:val="000250D5"/>
    <w:rPr>
      <w:szCs w:val="20"/>
    </w:rPr>
  </w:style>
  <w:style w:type="paragraph" w:styleId="CommentSubject">
    <w:name w:val="annotation subject"/>
    <w:basedOn w:val="CommentText"/>
    <w:next w:val="CommentText"/>
    <w:semiHidden/>
    <w:rsid w:val="000250D5"/>
    <w:rPr>
      <w:b/>
      <w:bCs/>
    </w:rPr>
  </w:style>
  <w:style w:type="paragraph" w:styleId="BalloonText">
    <w:name w:val="Balloon Text"/>
    <w:basedOn w:val="Normal"/>
    <w:semiHidden/>
    <w:rsid w:val="000250D5"/>
    <w:rPr>
      <w:rFonts w:ascii="Tahoma" w:hAnsi="Tahoma" w:cs="Tahoma"/>
      <w:sz w:val="16"/>
      <w:szCs w:val="16"/>
    </w:rPr>
  </w:style>
  <w:style w:type="paragraph" w:customStyle="1" w:styleId="StyleTableofFiguresLeft0Hanging063Right05">
    <w:name w:val="Style Table of Figures + Left:  0&quot; Hanging:  0.63&quot; Right:  0.5&quot;"/>
    <w:basedOn w:val="TableofFigures"/>
    <w:rsid w:val="00CF0227"/>
    <w:pPr>
      <w:ind w:left="907" w:right="720" w:hanging="907"/>
    </w:pPr>
    <w:rPr>
      <w:szCs w:val="20"/>
    </w:rPr>
  </w:style>
  <w:style w:type="paragraph" w:customStyle="1" w:styleId="StyleTableofFiguresLeft0Hanging056Right038">
    <w:name w:val="Style Table of Figures + Left:  0&quot; Hanging:  0.56&quot; Right:  0.38&quot;..."/>
    <w:basedOn w:val="TableofFigures"/>
    <w:autoRedefine/>
    <w:rsid w:val="00AC2153"/>
    <w:pPr>
      <w:ind w:left="806" w:right="547" w:hanging="806"/>
    </w:pPr>
  </w:style>
  <w:style w:type="paragraph" w:customStyle="1" w:styleId="StyleTableofFiguresLeft0Hanging088Right038">
    <w:name w:val="Style Table of Figures + Left:  0&quot; Hanging:  0.88&quot; Right:  0.38&quot;..."/>
    <w:basedOn w:val="TableofFigures"/>
    <w:rsid w:val="00353100"/>
    <w:pPr>
      <w:ind w:left="1260" w:right="540" w:hanging="1260"/>
    </w:pPr>
    <w:rPr>
      <w:smallCaps/>
    </w:rPr>
  </w:style>
  <w:style w:type="paragraph" w:customStyle="1" w:styleId="StyleTableofFiguresLeft0Hanging088Right0381">
    <w:name w:val="Style Table of Figures + Left:  0&quot; Hanging:  0.88&quot; Right:  0.38&quot;...1"/>
    <w:basedOn w:val="TableofFigures"/>
    <w:autoRedefine/>
    <w:rsid w:val="00353100"/>
    <w:pPr>
      <w:ind w:left="1267" w:right="547" w:hanging="1267"/>
    </w:pPr>
    <w:rPr>
      <w:smallCaps/>
    </w:rPr>
  </w:style>
  <w:style w:type="paragraph" w:styleId="BodyText3">
    <w:name w:val="Body Text 3"/>
    <w:basedOn w:val="Normal"/>
    <w:rsid w:val="006669F6"/>
    <w:pPr>
      <w:spacing w:after="120"/>
    </w:pPr>
    <w:rPr>
      <w:sz w:val="16"/>
      <w:szCs w:val="16"/>
    </w:rPr>
  </w:style>
  <w:style w:type="paragraph" w:styleId="BlockText">
    <w:name w:val="Block Text"/>
    <w:basedOn w:val="Normal"/>
    <w:rsid w:val="006669F6"/>
    <w:pPr>
      <w:ind w:left="702" w:right="45" w:firstLine="0"/>
    </w:pPr>
  </w:style>
  <w:style w:type="character" w:styleId="PlaceholderText">
    <w:name w:val="Placeholder Text"/>
    <w:basedOn w:val="DefaultParagraphFont"/>
    <w:uiPriority w:val="99"/>
    <w:semiHidden/>
    <w:rsid w:val="00BF50EB"/>
    <w:rPr>
      <w:color w:val="808080"/>
    </w:rPr>
  </w:style>
  <w:style w:type="paragraph" w:styleId="ListParagraph">
    <w:name w:val="List Paragraph"/>
    <w:basedOn w:val="Normal"/>
    <w:uiPriority w:val="34"/>
    <w:qFormat/>
    <w:rsid w:val="0008755F"/>
    <w:pPr>
      <w:ind w:left="720"/>
      <w:contextualSpacing/>
    </w:pPr>
  </w:style>
  <w:style w:type="paragraph" w:styleId="TOCHeading">
    <w:name w:val="TOC Heading"/>
    <w:basedOn w:val="Heading1"/>
    <w:next w:val="Normal"/>
    <w:uiPriority w:val="39"/>
    <w:unhideWhenUsed/>
    <w:qFormat/>
    <w:rsid w:val="000905E8"/>
    <w:pPr>
      <w:keepLines/>
      <w:widowControl/>
      <w:autoSpaceDE/>
      <w:autoSpaceDN/>
      <w:adjustRightInd/>
      <w:spacing w:before="480" w:line="276" w:lineRule="auto"/>
      <w:outlineLvl w:val="9"/>
    </w:pPr>
    <w:rPr>
      <w:rFonts w:asciiTheme="majorHAnsi" w:eastAsiaTheme="majorEastAsia" w:hAnsiTheme="majorHAnsi" w:cstheme="majorBidi"/>
      <w:color w:val="365F91" w:themeColor="accent1" w:themeShade="BF"/>
      <w:sz w:val="28"/>
      <w:szCs w:val="28"/>
    </w:rPr>
  </w:style>
  <w:style w:type="character" w:customStyle="1" w:styleId="Heading7Char">
    <w:name w:val="Heading 7 Char"/>
    <w:basedOn w:val="DefaultParagraphFont"/>
    <w:link w:val="Heading7"/>
    <w:semiHidden/>
    <w:rsid w:val="00253DED"/>
    <w:rPr>
      <w:rFonts w:asciiTheme="majorHAnsi" w:eastAsiaTheme="majorEastAsia" w:hAnsiTheme="majorHAnsi" w:cstheme="majorBidi"/>
      <w:i/>
      <w:iCs/>
      <w:color w:val="404040" w:themeColor="text1" w:themeTint="BF"/>
      <w:szCs w:val="24"/>
    </w:rPr>
  </w:style>
  <w:style w:type="paragraph" w:styleId="BodyText2">
    <w:name w:val="Body Text 2"/>
    <w:basedOn w:val="Normal"/>
    <w:link w:val="BodyText2Char"/>
    <w:rsid w:val="00253DED"/>
    <w:pPr>
      <w:spacing w:after="120" w:line="480" w:lineRule="auto"/>
    </w:pPr>
  </w:style>
  <w:style w:type="character" w:customStyle="1" w:styleId="BodyText2Char">
    <w:name w:val="Body Text 2 Char"/>
    <w:basedOn w:val="DefaultParagraphFont"/>
    <w:link w:val="BodyText2"/>
    <w:rsid w:val="00253DED"/>
    <w:rPr>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caption" w:qFormat="1"/>
    <w:lsdException w:name="table of figures" w:uiPriority="99"/>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54157"/>
    <w:pPr>
      <w:ind w:firstLine="720"/>
      <w:jc w:val="both"/>
    </w:pPr>
    <w:rPr>
      <w:szCs w:val="24"/>
    </w:rPr>
  </w:style>
  <w:style w:type="paragraph" w:styleId="Heading1">
    <w:name w:val="heading 1"/>
    <w:basedOn w:val="Normal"/>
    <w:next w:val="Normal"/>
    <w:link w:val="Heading1Char"/>
    <w:autoRedefine/>
    <w:qFormat/>
    <w:rsid w:val="00954E7C"/>
    <w:pPr>
      <w:keepNext/>
      <w:widowControl w:val="0"/>
      <w:autoSpaceDE w:val="0"/>
      <w:autoSpaceDN w:val="0"/>
      <w:adjustRightInd w:val="0"/>
      <w:spacing w:line="360" w:lineRule="auto"/>
      <w:ind w:firstLine="0"/>
      <w:jc w:val="center"/>
      <w:outlineLvl w:val="0"/>
    </w:pPr>
    <w:rPr>
      <w:b/>
      <w:bCs/>
      <w:sz w:val="24"/>
    </w:rPr>
  </w:style>
  <w:style w:type="paragraph" w:styleId="Heading2">
    <w:name w:val="heading 2"/>
    <w:basedOn w:val="Normal"/>
    <w:next w:val="Normal"/>
    <w:autoRedefine/>
    <w:qFormat/>
    <w:rsid w:val="003A4612"/>
    <w:pPr>
      <w:keepNext/>
      <w:widowControl w:val="0"/>
      <w:autoSpaceDE w:val="0"/>
      <w:autoSpaceDN w:val="0"/>
      <w:adjustRightInd w:val="0"/>
      <w:ind w:firstLine="0"/>
      <w:outlineLvl w:val="1"/>
    </w:pPr>
    <w:rPr>
      <w:b/>
      <w:bCs/>
      <w:sz w:val="24"/>
    </w:rPr>
  </w:style>
  <w:style w:type="paragraph" w:styleId="Heading3">
    <w:name w:val="heading 3"/>
    <w:basedOn w:val="Normal"/>
    <w:next w:val="Normal"/>
    <w:autoRedefine/>
    <w:qFormat/>
    <w:rsid w:val="003A4612"/>
    <w:pPr>
      <w:keepNext/>
      <w:spacing w:line="276" w:lineRule="auto"/>
      <w:ind w:firstLine="0"/>
      <w:outlineLvl w:val="2"/>
    </w:pPr>
    <w:rPr>
      <w:rFonts w:cs="Arial"/>
      <w:b/>
      <w:bCs/>
      <w:sz w:val="24"/>
    </w:rPr>
  </w:style>
  <w:style w:type="paragraph" w:styleId="Heading4">
    <w:name w:val="heading 4"/>
    <w:basedOn w:val="Normal"/>
    <w:next w:val="Normal"/>
    <w:link w:val="Heading4Char"/>
    <w:autoRedefine/>
    <w:qFormat/>
    <w:rsid w:val="007B6B13"/>
    <w:pPr>
      <w:keepNext/>
      <w:ind w:firstLine="0"/>
      <w:outlineLvl w:val="3"/>
    </w:pPr>
    <w:rPr>
      <w:b/>
      <w:bCs/>
      <w:sz w:val="24"/>
    </w:rPr>
  </w:style>
  <w:style w:type="paragraph" w:styleId="Heading5">
    <w:name w:val="heading 5"/>
    <w:basedOn w:val="Normal"/>
    <w:next w:val="Normal"/>
    <w:link w:val="Heading5Char"/>
    <w:qFormat/>
    <w:rsid w:val="008D1068"/>
    <w:pPr>
      <w:outlineLvl w:val="4"/>
    </w:pPr>
    <w:rPr>
      <w:b/>
      <w:bCs/>
      <w:i/>
      <w:iCs/>
      <w:szCs w:val="26"/>
    </w:rPr>
  </w:style>
  <w:style w:type="paragraph" w:styleId="Heading6">
    <w:name w:val="heading 6"/>
    <w:basedOn w:val="Normal"/>
    <w:next w:val="Normal"/>
    <w:qFormat/>
    <w:rsid w:val="008D1068"/>
    <w:pPr>
      <w:ind w:left="720" w:firstLine="0"/>
      <w:jc w:val="left"/>
      <w:outlineLvl w:val="5"/>
    </w:pPr>
    <w:rPr>
      <w:b/>
      <w:bCs/>
      <w:i/>
    </w:rPr>
  </w:style>
  <w:style w:type="paragraph" w:styleId="Heading7">
    <w:name w:val="heading 7"/>
    <w:basedOn w:val="Normal"/>
    <w:next w:val="Normal"/>
    <w:link w:val="Heading7Char"/>
    <w:semiHidden/>
    <w:unhideWhenUsed/>
    <w:qFormat/>
    <w:rsid w:val="00253DED"/>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54E7C"/>
    <w:rPr>
      <w:b/>
      <w:bCs/>
      <w:sz w:val="24"/>
      <w:szCs w:val="24"/>
    </w:rPr>
  </w:style>
  <w:style w:type="character" w:customStyle="1" w:styleId="Heading4Char">
    <w:name w:val="Heading 4 Char"/>
    <w:basedOn w:val="DefaultParagraphFont"/>
    <w:link w:val="Heading4"/>
    <w:rsid w:val="007B6B13"/>
    <w:rPr>
      <w:b/>
      <w:bCs/>
      <w:sz w:val="24"/>
      <w:szCs w:val="24"/>
    </w:rPr>
  </w:style>
  <w:style w:type="character" w:customStyle="1" w:styleId="Heading5Char">
    <w:name w:val="Heading 5 Char"/>
    <w:basedOn w:val="DefaultParagraphFont"/>
    <w:link w:val="Heading5"/>
    <w:rsid w:val="002D7186"/>
    <w:rPr>
      <w:b/>
      <w:bCs/>
      <w:i/>
      <w:iCs/>
      <w:sz w:val="24"/>
      <w:szCs w:val="26"/>
      <w:lang w:val="en-US" w:eastAsia="en-US" w:bidi="ar-SA"/>
    </w:rPr>
  </w:style>
  <w:style w:type="paragraph" w:styleId="FootnoteText">
    <w:name w:val="footnote text"/>
    <w:basedOn w:val="Normal"/>
    <w:semiHidden/>
    <w:rsid w:val="008D1068"/>
    <w:rPr>
      <w:szCs w:val="20"/>
    </w:rPr>
  </w:style>
  <w:style w:type="character" w:styleId="FootnoteReference">
    <w:name w:val="footnote reference"/>
    <w:basedOn w:val="DefaultParagraphFont"/>
    <w:semiHidden/>
    <w:rsid w:val="008D1068"/>
    <w:rPr>
      <w:vertAlign w:val="superscript"/>
    </w:rPr>
  </w:style>
  <w:style w:type="paragraph" w:customStyle="1" w:styleId="xl24">
    <w:name w:val="xl24"/>
    <w:basedOn w:val="Normal"/>
    <w:rsid w:val="008D1068"/>
    <w:pPr>
      <w:spacing w:before="100" w:beforeAutospacing="1" w:after="100" w:afterAutospacing="1"/>
      <w:ind w:firstLineChars="300" w:firstLine="300"/>
    </w:pPr>
    <w:rPr>
      <w:rFonts w:ascii="Arial" w:hAnsi="Arial" w:cs="Arial"/>
    </w:rPr>
  </w:style>
  <w:style w:type="paragraph" w:customStyle="1" w:styleId="xl25">
    <w:name w:val="xl25"/>
    <w:basedOn w:val="Normal"/>
    <w:rsid w:val="008D1068"/>
    <w:pPr>
      <w:spacing w:before="100" w:beforeAutospacing="1" w:after="100" w:afterAutospacing="1"/>
    </w:pPr>
    <w:rPr>
      <w:rFonts w:ascii="Arial" w:hAnsi="Arial" w:cs="Arial"/>
    </w:rPr>
  </w:style>
  <w:style w:type="paragraph" w:customStyle="1" w:styleId="xl26">
    <w:name w:val="xl26"/>
    <w:basedOn w:val="Normal"/>
    <w:rsid w:val="008D1068"/>
    <w:pPr>
      <w:spacing w:before="100" w:beforeAutospacing="1" w:after="100" w:afterAutospacing="1"/>
      <w:jc w:val="center"/>
    </w:pPr>
    <w:rPr>
      <w:rFonts w:ascii="Arial" w:hAnsi="Arial" w:cs="Arial"/>
    </w:rPr>
  </w:style>
  <w:style w:type="paragraph" w:customStyle="1" w:styleId="xl27">
    <w:name w:val="xl27"/>
    <w:basedOn w:val="Normal"/>
    <w:rsid w:val="008D1068"/>
    <w:pPr>
      <w:spacing w:before="100" w:beforeAutospacing="1" w:after="100" w:afterAutospacing="1"/>
      <w:jc w:val="center"/>
    </w:pPr>
    <w:rPr>
      <w:rFonts w:ascii="Arial" w:hAnsi="Arial" w:cs="Arial"/>
    </w:rPr>
  </w:style>
  <w:style w:type="paragraph" w:customStyle="1" w:styleId="xl28">
    <w:name w:val="xl28"/>
    <w:basedOn w:val="Normal"/>
    <w:rsid w:val="008D1068"/>
    <w:pPr>
      <w:spacing w:before="100" w:beforeAutospacing="1" w:after="100" w:afterAutospacing="1"/>
    </w:pPr>
    <w:rPr>
      <w:rFonts w:ascii="Arial" w:hAnsi="Arial" w:cs="Arial"/>
    </w:rPr>
  </w:style>
  <w:style w:type="paragraph" w:customStyle="1" w:styleId="xl29">
    <w:name w:val="xl29"/>
    <w:basedOn w:val="Normal"/>
    <w:rsid w:val="008D1068"/>
    <w:pPr>
      <w:spacing w:before="100" w:beforeAutospacing="1" w:after="100" w:afterAutospacing="1"/>
    </w:pPr>
    <w:rPr>
      <w:rFonts w:ascii="Arial" w:hAnsi="Arial" w:cs="Arial"/>
    </w:rPr>
  </w:style>
  <w:style w:type="paragraph" w:customStyle="1" w:styleId="xl30">
    <w:name w:val="xl30"/>
    <w:basedOn w:val="Normal"/>
    <w:rsid w:val="008D1068"/>
    <w:pPr>
      <w:spacing w:before="100" w:beforeAutospacing="1" w:after="100" w:afterAutospacing="1"/>
    </w:pPr>
    <w:rPr>
      <w:rFonts w:ascii="Arial" w:hAnsi="Arial" w:cs="Arial"/>
    </w:rPr>
  </w:style>
  <w:style w:type="paragraph" w:customStyle="1" w:styleId="xl31">
    <w:name w:val="xl31"/>
    <w:basedOn w:val="Normal"/>
    <w:rsid w:val="008D1068"/>
    <w:pPr>
      <w:spacing w:before="100" w:beforeAutospacing="1" w:after="100" w:afterAutospacing="1"/>
    </w:pPr>
    <w:rPr>
      <w:rFonts w:ascii="Arial" w:hAnsi="Arial" w:cs="Arial"/>
    </w:rPr>
  </w:style>
  <w:style w:type="paragraph" w:customStyle="1" w:styleId="xl32">
    <w:name w:val="xl32"/>
    <w:basedOn w:val="Normal"/>
    <w:rsid w:val="008D1068"/>
    <w:pPr>
      <w:spacing w:before="100" w:beforeAutospacing="1" w:after="100" w:afterAutospacing="1"/>
      <w:ind w:firstLineChars="100" w:firstLine="100"/>
    </w:pPr>
    <w:rPr>
      <w:rFonts w:ascii="Arial" w:hAnsi="Arial" w:cs="Arial"/>
    </w:rPr>
  </w:style>
  <w:style w:type="paragraph" w:customStyle="1" w:styleId="xl33">
    <w:name w:val="xl33"/>
    <w:basedOn w:val="Normal"/>
    <w:rsid w:val="008D1068"/>
    <w:pPr>
      <w:spacing w:before="100" w:beforeAutospacing="1" w:after="100" w:afterAutospacing="1"/>
      <w:ind w:firstLineChars="200" w:firstLine="200"/>
    </w:pPr>
    <w:rPr>
      <w:rFonts w:ascii="Arial" w:hAnsi="Arial" w:cs="Arial"/>
    </w:rPr>
  </w:style>
  <w:style w:type="paragraph" w:styleId="BodyTextIndent">
    <w:name w:val="Body Text Indent"/>
    <w:basedOn w:val="Normal"/>
    <w:rsid w:val="008D1068"/>
    <w:pPr>
      <w:widowControl w:val="0"/>
      <w:autoSpaceDE w:val="0"/>
      <w:autoSpaceDN w:val="0"/>
      <w:adjustRightInd w:val="0"/>
      <w:spacing w:line="360" w:lineRule="auto"/>
    </w:pPr>
  </w:style>
  <w:style w:type="paragraph" w:styleId="Caption">
    <w:name w:val="caption"/>
    <w:basedOn w:val="Normal"/>
    <w:next w:val="Normal"/>
    <w:qFormat/>
    <w:rsid w:val="00954E7C"/>
    <w:pPr>
      <w:ind w:firstLine="0"/>
    </w:pPr>
    <w:rPr>
      <w:bCs/>
      <w:szCs w:val="20"/>
    </w:rPr>
  </w:style>
  <w:style w:type="table" w:styleId="TableGrid">
    <w:name w:val="Table Grid"/>
    <w:basedOn w:val="TableNormal"/>
    <w:rsid w:val="008407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2Before0ptAfter0pt">
    <w:name w:val="Style Heading 2 + Before:  0 pt After:  0 pt"/>
    <w:basedOn w:val="Heading2"/>
    <w:rsid w:val="008D1068"/>
    <w:rPr>
      <w:szCs w:val="20"/>
    </w:rPr>
  </w:style>
  <w:style w:type="paragraph" w:styleId="TOC1">
    <w:name w:val="toc 1"/>
    <w:basedOn w:val="Normal"/>
    <w:next w:val="Normal"/>
    <w:autoRedefine/>
    <w:uiPriority w:val="39"/>
    <w:qFormat/>
    <w:rsid w:val="000905E8"/>
    <w:pPr>
      <w:tabs>
        <w:tab w:val="right" w:leader="dot" w:pos="8630"/>
      </w:tabs>
      <w:spacing w:after="60"/>
      <w:ind w:firstLine="0"/>
    </w:pPr>
    <w:rPr>
      <w:bCs/>
      <w:sz w:val="22"/>
      <w:szCs w:val="22"/>
    </w:rPr>
  </w:style>
  <w:style w:type="paragraph" w:styleId="TOC2">
    <w:name w:val="toc 2"/>
    <w:basedOn w:val="Normal"/>
    <w:next w:val="Normal"/>
    <w:autoRedefine/>
    <w:uiPriority w:val="39"/>
    <w:qFormat/>
    <w:rsid w:val="00AF5A00"/>
    <w:pPr>
      <w:tabs>
        <w:tab w:val="right" w:leader="dot" w:pos="8630"/>
      </w:tabs>
      <w:spacing w:after="60"/>
      <w:ind w:firstLine="0"/>
    </w:pPr>
    <w:rPr>
      <w:caps/>
      <w:noProof/>
      <w:sz w:val="22"/>
      <w:szCs w:val="22"/>
    </w:rPr>
  </w:style>
  <w:style w:type="paragraph" w:styleId="TOC3">
    <w:name w:val="toc 3"/>
    <w:basedOn w:val="Normal"/>
    <w:next w:val="Normal"/>
    <w:autoRedefine/>
    <w:uiPriority w:val="39"/>
    <w:qFormat/>
    <w:rsid w:val="000905E8"/>
    <w:pPr>
      <w:tabs>
        <w:tab w:val="right" w:leader="dot" w:pos="8630"/>
      </w:tabs>
      <w:spacing w:after="60"/>
      <w:ind w:left="810" w:hanging="389"/>
    </w:pPr>
    <w:rPr>
      <w:i/>
      <w:iCs/>
      <w:szCs w:val="20"/>
    </w:rPr>
  </w:style>
  <w:style w:type="paragraph" w:styleId="TOC4">
    <w:name w:val="toc 4"/>
    <w:basedOn w:val="Normal"/>
    <w:next w:val="Normal"/>
    <w:autoRedefine/>
    <w:semiHidden/>
    <w:rsid w:val="008D1068"/>
    <w:pPr>
      <w:tabs>
        <w:tab w:val="right" w:leader="dot" w:pos="8630"/>
      </w:tabs>
      <w:spacing w:after="120"/>
      <w:ind w:left="720"/>
    </w:pPr>
    <w:rPr>
      <w:noProof/>
      <w:sz w:val="18"/>
      <w:szCs w:val="18"/>
    </w:rPr>
  </w:style>
  <w:style w:type="paragraph" w:styleId="TOC5">
    <w:name w:val="toc 5"/>
    <w:basedOn w:val="Normal"/>
    <w:next w:val="Normal"/>
    <w:autoRedefine/>
    <w:semiHidden/>
    <w:rsid w:val="008D1068"/>
    <w:pPr>
      <w:tabs>
        <w:tab w:val="right" w:leader="dot" w:pos="8630"/>
      </w:tabs>
      <w:spacing w:after="120"/>
      <w:ind w:left="960"/>
    </w:pPr>
    <w:rPr>
      <w:noProof/>
      <w:color w:val="FF0000"/>
      <w:sz w:val="18"/>
      <w:szCs w:val="18"/>
    </w:rPr>
  </w:style>
  <w:style w:type="paragraph" w:styleId="TOC6">
    <w:name w:val="toc 6"/>
    <w:basedOn w:val="Normal"/>
    <w:next w:val="Normal"/>
    <w:autoRedefine/>
    <w:semiHidden/>
    <w:rsid w:val="008D1068"/>
    <w:pPr>
      <w:tabs>
        <w:tab w:val="right" w:leader="dot" w:pos="8630"/>
      </w:tabs>
      <w:spacing w:after="120"/>
      <w:ind w:left="1200"/>
    </w:pPr>
    <w:rPr>
      <w:noProof/>
      <w:sz w:val="18"/>
      <w:szCs w:val="18"/>
    </w:rPr>
  </w:style>
  <w:style w:type="paragraph" w:styleId="TOC7">
    <w:name w:val="toc 7"/>
    <w:basedOn w:val="Normal"/>
    <w:next w:val="Normal"/>
    <w:autoRedefine/>
    <w:semiHidden/>
    <w:rsid w:val="008D1068"/>
    <w:pPr>
      <w:ind w:left="1440"/>
    </w:pPr>
    <w:rPr>
      <w:sz w:val="18"/>
      <w:szCs w:val="18"/>
    </w:rPr>
  </w:style>
  <w:style w:type="paragraph" w:styleId="TOC8">
    <w:name w:val="toc 8"/>
    <w:basedOn w:val="Normal"/>
    <w:next w:val="Normal"/>
    <w:autoRedefine/>
    <w:semiHidden/>
    <w:rsid w:val="008D1068"/>
    <w:pPr>
      <w:ind w:left="1680"/>
    </w:pPr>
    <w:rPr>
      <w:sz w:val="18"/>
      <w:szCs w:val="18"/>
    </w:rPr>
  </w:style>
  <w:style w:type="paragraph" w:styleId="TOC9">
    <w:name w:val="toc 9"/>
    <w:basedOn w:val="Normal"/>
    <w:next w:val="Normal"/>
    <w:autoRedefine/>
    <w:semiHidden/>
    <w:rsid w:val="008D1068"/>
    <w:pPr>
      <w:ind w:left="1920"/>
    </w:pPr>
    <w:rPr>
      <w:sz w:val="18"/>
      <w:szCs w:val="18"/>
    </w:rPr>
  </w:style>
  <w:style w:type="character" w:styleId="Hyperlink">
    <w:name w:val="Hyperlink"/>
    <w:basedOn w:val="DefaultParagraphFont"/>
    <w:uiPriority w:val="99"/>
    <w:rsid w:val="008D1068"/>
    <w:rPr>
      <w:color w:val="0000FF"/>
      <w:u w:val="single"/>
    </w:rPr>
  </w:style>
  <w:style w:type="paragraph" w:styleId="TableofFigures">
    <w:name w:val="table of figures"/>
    <w:basedOn w:val="Normal"/>
    <w:next w:val="Normal"/>
    <w:autoRedefine/>
    <w:uiPriority w:val="99"/>
    <w:rsid w:val="00B65183"/>
    <w:pPr>
      <w:tabs>
        <w:tab w:val="right" w:leader="dot" w:pos="8640"/>
      </w:tabs>
      <w:spacing w:after="240"/>
      <w:ind w:left="994" w:right="360" w:hanging="994"/>
      <w:jc w:val="left"/>
    </w:pPr>
  </w:style>
  <w:style w:type="paragraph" w:styleId="Title">
    <w:name w:val="Title"/>
    <w:basedOn w:val="Normal"/>
    <w:qFormat/>
    <w:rsid w:val="008D1068"/>
    <w:pPr>
      <w:jc w:val="center"/>
    </w:pPr>
    <w:rPr>
      <w:b/>
      <w:bCs/>
      <w:u w:val="single"/>
    </w:rPr>
  </w:style>
  <w:style w:type="paragraph" w:styleId="Header">
    <w:name w:val="header"/>
    <w:basedOn w:val="Normal"/>
    <w:rsid w:val="008D1068"/>
    <w:pPr>
      <w:tabs>
        <w:tab w:val="center" w:pos="4320"/>
        <w:tab w:val="right" w:pos="8640"/>
      </w:tabs>
    </w:pPr>
  </w:style>
  <w:style w:type="paragraph" w:styleId="Footer">
    <w:name w:val="footer"/>
    <w:basedOn w:val="Normal"/>
    <w:rsid w:val="008D1068"/>
    <w:pPr>
      <w:tabs>
        <w:tab w:val="center" w:pos="4320"/>
        <w:tab w:val="right" w:pos="8640"/>
      </w:tabs>
    </w:pPr>
  </w:style>
  <w:style w:type="character" w:styleId="PageNumber">
    <w:name w:val="page number"/>
    <w:basedOn w:val="DefaultParagraphFont"/>
    <w:rsid w:val="008D1068"/>
  </w:style>
  <w:style w:type="paragraph" w:styleId="NormalWeb">
    <w:name w:val="Normal (Web)"/>
    <w:basedOn w:val="Normal"/>
    <w:rsid w:val="008D1068"/>
    <w:pPr>
      <w:spacing w:before="100" w:beforeAutospacing="1" w:after="100" w:afterAutospacing="1"/>
    </w:pPr>
  </w:style>
  <w:style w:type="paragraph" w:customStyle="1" w:styleId="Heading3Apcdfi">
    <w:name w:val="Heading3A_pcdfi"/>
    <w:basedOn w:val="Heading3"/>
    <w:autoRedefine/>
    <w:rsid w:val="001B1866"/>
    <w:pPr>
      <w:keepNext w:val="0"/>
      <w:jc w:val="left"/>
      <w:outlineLvl w:val="9"/>
    </w:pPr>
    <w:rPr>
      <w:rFonts w:cs="Times New Roman"/>
      <w:b w:val="0"/>
      <w:bCs w:val="0"/>
    </w:rPr>
  </w:style>
  <w:style w:type="paragraph" w:customStyle="1" w:styleId="xl39">
    <w:name w:val="xl39"/>
    <w:basedOn w:val="Normal"/>
    <w:rsid w:val="008D1068"/>
    <w:pPr>
      <w:spacing w:before="100" w:beforeAutospacing="1" w:after="100" w:afterAutospacing="1"/>
      <w:jc w:val="center"/>
    </w:pPr>
  </w:style>
  <w:style w:type="paragraph" w:styleId="BodyText">
    <w:name w:val="Body Text"/>
    <w:basedOn w:val="Normal"/>
    <w:rsid w:val="008D1068"/>
    <w:pPr>
      <w:spacing w:line="360" w:lineRule="auto"/>
      <w:ind w:firstLine="0"/>
    </w:pPr>
  </w:style>
  <w:style w:type="paragraph" w:customStyle="1" w:styleId="esypollist">
    <w:name w:val="esypol list"/>
    <w:basedOn w:val="Normal"/>
    <w:next w:val="Normal"/>
    <w:rsid w:val="008D1068"/>
    <w:pPr>
      <w:autoSpaceDE w:val="0"/>
      <w:autoSpaceDN w:val="0"/>
      <w:adjustRightInd w:val="0"/>
      <w:spacing w:before="120"/>
      <w:ind w:firstLine="0"/>
      <w:jc w:val="left"/>
    </w:pPr>
    <w:rPr>
      <w:rFonts w:ascii="Verdana" w:hAnsi="Verdana"/>
    </w:rPr>
  </w:style>
  <w:style w:type="paragraph" w:customStyle="1" w:styleId="Heading">
    <w:name w:val="Heading"/>
    <w:basedOn w:val="Heading1"/>
    <w:link w:val="HeadingChar"/>
    <w:rsid w:val="008D1068"/>
  </w:style>
  <w:style w:type="character" w:customStyle="1" w:styleId="HeadingChar">
    <w:name w:val="Heading Char"/>
    <w:basedOn w:val="Heading1Char"/>
    <w:link w:val="Heading"/>
    <w:rsid w:val="00353100"/>
    <w:rPr>
      <w:b/>
      <w:bCs/>
      <w:sz w:val="24"/>
      <w:szCs w:val="24"/>
    </w:rPr>
  </w:style>
  <w:style w:type="paragraph" w:customStyle="1" w:styleId="StyleTableofFiguresRight05">
    <w:name w:val="Style Table of Figures + Right:  0.5&quot;"/>
    <w:basedOn w:val="TableofFigures"/>
    <w:rsid w:val="008D1068"/>
    <w:pPr>
      <w:ind w:right="720"/>
    </w:pPr>
    <w:rPr>
      <w:sz w:val="22"/>
    </w:rPr>
  </w:style>
  <w:style w:type="paragraph" w:customStyle="1" w:styleId="StyleJustifiedFirstline05LinespacingDouble">
    <w:name w:val="Style Justified First line:  0.5&quot; Line spacing:  Double"/>
    <w:basedOn w:val="Normal"/>
    <w:autoRedefine/>
    <w:rsid w:val="00CD2CB3"/>
    <w:pPr>
      <w:ind w:firstLine="0"/>
    </w:pPr>
    <w:rPr>
      <w:sz w:val="24"/>
    </w:rPr>
  </w:style>
  <w:style w:type="paragraph" w:customStyle="1" w:styleId="Style1">
    <w:name w:val="Style1"/>
    <w:basedOn w:val="TableofFigures"/>
    <w:autoRedefine/>
    <w:rsid w:val="008D1068"/>
    <w:pPr>
      <w:tabs>
        <w:tab w:val="clear" w:pos="8640"/>
        <w:tab w:val="right" w:leader="dot" w:pos="8630"/>
      </w:tabs>
      <w:ind w:left="475" w:hanging="475"/>
    </w:pPr>
    <w:rPr>
      <w:smallCaps/>
      <w:sz w:val="22"/>
      <w:szCs w:val="22"/>
    </w:rPr>
  </w:style>
  <w:style w:type="paragraph" w:styleId="BodyTextIndent2">
    <w:name w:val="Body Text Indent 2"/>
    <w:basedOn w:val="Normal"/>
    <w:rsid w:val="008D1068"/>
    <w:pPr>
      <w:spacing w:after="120"/>
      <w:ind w:left="360"/>
    </w:pPr>
  </w:style>
  <w:style w:type="paragraph" w:styleId="BodyTextIndent3">
    <w:name w:val="Body Text Indent 3"/>
    <w:basedOn w:val="Normal"/>
    <w:rsid w:val="008D1068"/>
    <w:pPr>
      <w:spacing w:after="120"/>
      <w:ind w:left="360"/>
    </w:pPr>
    <w:rPr>
      <w:sz w:val="16"/>
      <w:szCs w:val="16"/>
    </w:rPr>
  </w:style>
  <w:style w:type="character" w:customStyle="1" w:styleId="puntext1">
    <w:name w:val="puntext1"/>
    <w:basedOn w:val="DefaultParagraphFont"/>
    <w:rsid w:val="008D1068"/>
    <w:rPr>
      <w:sz w:val="22"/>
      <w:szCs w:val="22"/>
    </w:rPr>
  </w:style>
  <w:style w:type="character" w:customStyle="1" w:styleId="Stylepuntext112ptRed">
    <w:name w:val="Style puntext1 + 12 pt Red"/>
    <w:basedOn w:val="puntext1"/>
    <w:rsid w:val="008D1068"/>
    <w:rPr>
      <w:color w:val="auto"/>
      <w:sz w:val="24"/>
      <w:szCs w:val="22"/>
    </w:rPr>
  </w:style>
  <w:style w:type="character" w:styleId="CommentReference">
    <w:name w:val="annotation reference"/>
    <w:basedOn w:val="DefaultParagraphFont"/>
    <w:semiHidden/>
    <w:rsid w:val="000250D5"/>
    <w:rPr>
      <w:sz w:val="16"/>
      <w:szCs w:val="16"/>
    </w:rPr>
  </w:style>
  <w:style w:type="paragraph" w:styleId="CommentText">
    <w:name w:val="annotation text"/>
    <w:basedOn w:val="Normal"/>
    <w:semiHidden/>
    <w:rsid w:val="000250D5"/>
    <w:rPr>
      <w:szCs w:val="20"/>
    </w:rPr>
  </w:style>
  <w:style w:type="paragraph" w:styleId="CommentSubject">
    <w:name w:val="annotation subject"/>
    <w:basedOn w:val="CommentText"/>
    <w:next w:val="CommentText"/>
    <w:semiHidden/>
    <w:rsid w:val="000250D5"/>
    <w:rPr>
      <w:b/>
      <w:bCs/>
    </w:rPr>
  </w:style>
  <w:style w:type="paragraph" w:styleId="BalloonText">
    <w:name w:val="Balloon Text"/>
    <w:basedOn w:val="Normal"/>
    <w:semiHidden/>
    <w:rsid w:val="000250D5"/>
    <w:rPr>
      <w:rFonts w:ascii="Tahoma" w:hAnsi="Tahoma" w:cs="Tahoma"/>
      <w:sz w:val="16"/>
      <w:szCs w:val="16"/>
    </w:rPr>
  </w:style>
  <w:style w:type="paragraph" w:customStyle="1" w:styleId="StyleTableofFiguresLeft0Hanging063Right05">
    <w:name w:val="Style Table of Figures + Left:  0&quot; Hanging:  0.63&quot; Right:  0.5&quot;"/>
    <w:basedOn w:val="TableofFigures"/>
    <w:rsid w:val="00CF0227"/>
    <w:pPr>
      <w:ind w:left="907" w:right="720" w:hanging="907"/>
    </w:pPr>
    <w:rPr>
      <w:szCs w:val="20"/>
    </w:rPr>
  </w:style>
  <w:style w:type="paragraph" w:customStyle="1" w:styleId="StyleTableofFiguresLeft0Hanging056Right038">
    <w:name w:val="Style Table of Figures + Left:  0&quot; Hanging:  0.56&quot; Right:  0.38&quot;..."/>
    <w:basedOn w:val="TableofFigures"/>
    <w:autoRedefine/>
    <w:rsid w:val="00AC2153"/>
    <w:pPr>
      <w:ind w:left="806" w:right="547" w:hanging="806"/>
    </w:pPr>
  </w:style>
  <w:style w:type="paragraph" w:customStyle="1" w:styleId="StyleTableofFiguresLeft0Hanging088Right038">
    <w:name w:val="Style Table of Figures + Left:  0&quot; Hanging:  0.88&quot; Right:  0.38&quot;..."/>
    <w:basedOn w:val="TableofFigures"/>
    <w:rsid w:val="00353100"/>
    <w:pPr>
      <w:ind w:left="1260" w:right="540" w:hanging="1260"/>
    </w:pPr>
    <w:rPr>
      <w:smallCaps/>
    </w:rPr>
  </w:style>
  <w:style w:type="paragraph" w:customStyle="1" w:styleId="StyleTableofFiguresLeft0Hanging088Right0381">
    <w:name w:val="Style Table of Figures + Left:  0&quot; Hanging:  0.88&quot; Right:  0.38&quot;...1"/>
    <w:basedOn w:val="TableofFigures"/>
    <w:autoRedefine/>
    <w:rsid w:val="00353100"/>
    <w:pPr>
      <w:ind w:left="1267" w:right="547" w:hanging="1267"/>
    </w:pPr>
    <w:rPr>
      <w:smallCaps/>
    </w:rPr>
  </w:style>
  <w:style w:type="paragraph" w:styleId="BodyText3">
    <w:name w:val="Body Text 3"/>
    <w:basedOn w:val="Normal"/>
    <w:rsid w:val="006669F6"/>
    <w:pPr>
      <w:spacing w:after="120"/>
    </w:pPr>
    <w:rPr>
      <w:sz w:val="16"/>
      <w:szCs w:val="16"/>
    </w:rPr>
  </w:style>
  <w:style w:type="paragraph" w:styleId="BlockText">
    <w:name w:val="Block Text"/>
    <w:basedOn w:val="Normal"/>
    <w:rsid w:val="006669F6"/>
    <w:pPr>
      <w:ind w:left="702" w:right="45" w:firstLine="0"/>
    </w:pPr>
  </w:style>
  <w:style w:type="character" w:styleId="PlaceholderText">
    <w:name w:val="Placeholder Text"/>
    <w:basedOn w:val="DefaultParagraphFont"/>
    <w:uiPriority w:val="99"/>
    <w:semiHidden/>
    <w:rsid w:val="00BF50EB"/>
    <w:rPr>
      <w:color w:val="808080"/>
    </w:rPr>
  </w:style>
  <w:style w:type="paragraph" w:styleId="ListParagraph">
    <w:name w:val="List Paragraph"/>
    <w:basedOn w:val="Normal"/>
    <w:uiPriority w:val="34"/>
    <w:qFormat/>
    <w:rsid w:val="0008755F"/>
    <w:pPr>
      <w:ind w:left="720"/>
      <w:contextualSpacing/>
    </w:pPr>
  </w:style>
  <w:style w:type="paragraph" w:styleId="TOCHeading">
    <w:name w:val="TOC Heading"/>
    <w:basedOn w:val="Heading1"/>
    <w:next w:val="Normal"/>
    <w:uiPriority w:val="39"/>
    <w:unhideWhenUsed/>
    <w:qFormat/>
    <w:rsid w:val="000905E8"/>
    <w:pPr>
      <w:keepLines/>
      <w:widowControl/>
      <w:autoSpaceDE/>
      <w:autoSpaceDN/>
      <w:adjustRightInd/>
      <w:spacing w:before="480" w:line="276" w:lineRule="auto"/>
      <w:outlineLvl w:val="9"/>
    </w:pPr>
    <w:rPr>
      <w:rFonts w:asciiTheme="majorHAnsi" w:eastAsiaTheme="majorEastAsia" w:hAnsiTheme="majorHAnsi" w:cstheme="majorBidi"/>
      <w:color w:val="365F91" w:themeColor="accent1" w:themeShade="BF"/>
      <w:sz w:val="28"/>
      <w:szCs w:val="28"/>
    </w:rPr>
  </w:style>
  <w:style w:type="character" w:customStyle="1" w:styleId="Heading7Char">
    <w:name w:val="Heading 7 Char"/>
    <w:basedOn w:val="DefaultParagraphFont"/>
    <w:link w:val="Heading7"/>
    <w:semiHidden/>
    <w:rsid w:val="00253DED"/>
    <w:rPr>
      <w:rFonts w:asciiTheme="majorHAnsi" w:eastAsiaTheme="majorEastAsia" w:hAnsiTheme="majorHAnsi" w:cstheme="majorBidi"/>
      <w:i/>
      <w:iCs/>
      <w:color w:val="404040" w:themeColor="text1" w:themeTint="BF"/>
      <w:szCs w:val="24"/>
    </w:rPr>
  </w:style>
  <w:style w:type="paragraph" w:styleId="BodyText2">
    <w:name w:val="Body Text 2"/>
    <w:basedOn w:val="Normal"/>
    <w:link w:val="BodyText2Char"/>
    <w:rsid w:val="00253DED"/>
    <w:pPr>
      <w:spacing w:after="120" w:line="480" w:lineRule="auto"/>
    </w:pPr>
  </w:style>
  <w:style w:type="character" w:customStyle="1" w:styleId="BodyText2Char">
    <w:name w:val="Body Text 2 Char"/>
    <w:basedOn w:val="DefaultParagraphFont"/>
    <w:link w:val="BodyText2"/>
    <w:rsid w:val="00253DED"/>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02474">
      <w:bodyDiv w:val="1"/>
      <w:marLeft w:val="0"/>
      <w:marRight w:val="0"/>
      <w:marTop w:val="0"/>
      <w:marBottom w:val="0"/>
      <w:divBdr>
        <w:top w:val="none" w:sz="0" w:space="0" w:color="auto"/>
        <w:left w:val="none" w:sz="0" w:space="0" w:color="auto"/>
        <w:bottom w:val="none" w:sz="0" w:space="0" w:color="auto"/>
        <w:right w:val="none" w:sz="0" w:space="0" w:color="auto"/>
      </w:divBdr>
    </w:div>
    <w:div w:id="149299219">
      <w:bodyDiv w:val="1"/>
      <w:marLeft w:val="0"/>
      <w:marRight w:val="0"/>
      <w:marTop w:val="0"/>
      <w:marBottom w:val="0"/>
      <w:divBdr>
        <w:top w:val="none" w:sz="0" w:space="0" w:color="auto"/>
        <w:left w:val="none" w:sz="0" w:space="0" w:color="auto"/>
        <w:bottom w:val="none" w:sz="0" w:space="0" w:color="auto"/>
        <w:right w:val="none" w:sz="0" w:space="0" w:color="auto"/>
      </w:divBdr>
    </w:div>
    <w:div w:id="171846434">
      <w:bodyDiv w:val="1"/>
      <w:marLeft w:val="0"/>
      <w:marRight w:val="0"/>
      <w:marTop w:val="0"/>
      <w:marBottom w:val="0"/>
      <w:divBdr>
        <w:top w:val="none" w:sz="0" w:space="0" w:color="auto"/>
        <w:left w:val="none" w:sz="0" w:space="0" w:color="auto"/>
        <w:bottom w:val="none" w:sz="0" w:space="0" w:color="auto"/>
        <w:right w:val="none" w:sz="0" w:space="0" w:color="auto"/>
      </w:divBdr>
    </w:div>
    <w:div w:id="179124738">
      <w:bodyDiv w:val="1"/>
      <w:marLeft w:val="0"/>
      <w:marRight w:val="0"/>
      <w:marTop w:val="0"/>
      <w:marBottom w:val="0"/>
      <w:divBdr>
        <w:top w:val="none" w:sz="0" w:space="0" w:color="auto"/>
        <w:left w:val="none" w:sz="0" w:space="0" w:color="auto"/>
        <w:bottom w:val="none" w:sz="0" w:space="0" w:color="auto"/>
        <w:right w:val="none" w:sz="0" w:space="0" w:color="auto"/>
      </w:divBdr>
    </w:div>
    <w:div w:id="235408460">
      <w:bodyDiv w:val="1"/>
      <w:marLeft w:val="0"/>
      <w:marRight w:val="0"/>
      <w:marTop w:val="0"/>
      <w:marBottom w:val="0"/>
      <w:divBdr>
        <w:top w:val="none" w:sz="0" w:space="0" w:color="auto"/>
        <w:left w:val="none" w:sz="0" w:space="0" w:color="auto"/>
        <w:bottom w:val="none" w:sz="0" w:space="0" w:color="auto"/>
        <w:right w:val="none" w:sz="0" w:space="0" w:color="auto"/>
      </w:divBdr>
    </w:div>
    <w:div w:id="237715585">
      <w:bodyDiv w:val="1"/>
      <w:marLeft w:val="0"/>
      <w:marRight w:val="0"/>
      <w:marTop w:val="0"/>
      <w:marBottom w:val="0"/>
      <w:divBdr>
        <w:top w:val="none" w:sz="0" w:space="0" w:color="auto"/>
        <w:left w:val="none" w:sz="0" w:space="0" w:color="auto"/>
        <w:bottom w:val="none" w:sz="0" w:space="0" w:color="auto"/>
        <w:right w:val="none" w:sz="0" w:space="0" w:color="auto"/>
      </w:divBdr>
    </w:div>
    <w:div w:id="238249554">
      <w:bodyDiv w:val="1"/>
      <w:marLeft w:val="0"/>
      <w:marRight w:val="0"/>
      <w:marTop w:val="0"/>
      <w:marBottom w:val="0"/>
      <w:divBdr>
        <w:top w:val="none" w:sz="0" w:space="0" w:color="auto"/>
        <w:left w:val="none" w:sz="0" w:space="0" w:color="auto"/>
        <w:bottom w:val="none" w:sz="0" w:space="0" w:color="auto"/>
        <w:right w:val="none" w:sz="0" w:space="0" w:color="auto"/>
      </w:divBdr>
    </w:div>
    <w:div w:id="253251377">
      <w:bodyDiv w:val="1"/>
      <w:marLeft w:val="0"/>
      <w:marRight w:val="0"/>
      <w:marTop w:val="0"/>
      <w:marBottom w:val="0"/>
      <w:divBdr>
        <w:top w:val="none" w:sz="0" w:space="0" w:color="auto"/>
        <w:left w:val="none" w:sz="0" w:space="0" w:color="auto"/>
        <w:bottom w:val="none" w:sz="0" w:space="0" w:color="auto"/>
        <w:right w:val="none" w:sz="0" w:space="0" w:color="auto"/>
      </w:divBdr>
    </w:div>
    <w:div w:id="281546236">
      <w:bodyDiv w:val="1"/>
      <w:marLeft w:val="0"/>
      <w:marRight w:val="0"/>
      <w:marTop w:val="0"/>
      <w:marBottom w:val="0"/>
      <w:divBdr>
        <w:top w:val="none" w:sz="0" w:space="0" w:color="auto"/>
        <w:left w:val="none" w:sz="0" w:space="0" w:color="auto"/>
        <w:bottom w:val="none" w:sz="0" w:space="0" w:color="auto"/>
        <w:right w:val="none" w:sz="0" w:space="0" w:color="auto"/>
      </w:divBdr>
    </w:div>
    <w:div w:id="327558595">
      <w:bodyDiv w:val="1"/>
      <w:marLeft w:val="0"/>
      <w:marRight w:val="0"/>
      <w:marTop w:val="0"/>
      <w:marBottom w:val="0"/>
      <w:divBdr>
        <w:top w:val="none" w:sz="0" w:space="0" w:color="auto"/>
        <w:left w:val="none" w:sz="0" w:space="0" w:color="auto"/>
        <w:bottom w:val="none" w:sz="0" w:space="0" w:color="auto"/>
        <w:right w:val="none" w:sz="0" w:space="0" w:color="auto"/>
      </w:divBdr>
    </w:div>
    <w:div w:id="356733349">
      <w:bodyDiv w:val="1"/>
      <w:marLeft w:val="0"/>
      <w:marRight w:val="0"/>
      <w:marTop w:val="0"/>
      <w:marBottom w:val="0"/>
      <w:divBdr>
        <w:top w:val="none" w:sz="0" w:space="0" w:color="auto"/>
        <w:left w:val="none" w:sz="0" w:space="0" w:color="auto"/>
        <w:bottom w:val="none" w:sz="0" w:space="0" w:color="auto"/>
        <w:right w:val="none" w:sz="0" w:space="0" w:color="auto"/>
      </w:divBdr>
    </w:div>
    <w:div w:id="357433518">
      <w:bodyDiv w:val="1"/>
      <w:marLeft w:val="0"/>
      <w:marRight w:val="0"/>
      <w:marTop w:val="0"/>
      <w:marBottom w:val="0"/>
      <w:divBdr>
        <w:top w:val="none" w:sz="0" w:space="0" w:color="auto"/>
        <w:left w:val="none" w:sz="0" w:space="0" w:color="auto"/>
        <w:bottom w:val="none" w:sz="0" w:space="0" w:color="auto"/>
        <w:right w:val="none" w:sz="0" w:space="0" w:color="auto"/>
      </w:divBdr>
    </w:div>
    <w:div w:id="361513492">
      <w:bodyDiv w:val="1"/>
      <w:marLeft w:val="0"/>
      <w:marRight w:val="0"/>
      <w:marTop w:val="0"/>
      <w:marBottom w:val="0"/>
      <w:divBdr>
        <w:top w:val="none" w:sz="0" w:space="0" w:color="auto"/>
        <w:left w:val="none" w:sz="0" w:space="0" w:color="auto"/>
        <w:bottom w:val="none" w:sz="0" w:space="0" w:color="auto"/>
        <w:right w:val="none" w:sz="0" w:space="0" w:color="auto"/>
      </w:divBdr>
    </w:div>
    <w:div w:id="411049040">
      <w:bodyDiv w:val="1"/>
      <w:marLeft w:val="0"/>
      <w:marRight w:val="0"/>
      <w:marTop w:val="0"/>
      <w:marBottom w:val="0"/>
      <w:divBdr>
        <w:top w:val="none" w:sz="0" w:space="0" w:color="auto"/>
        <w:left w:val="none" w:sz="0" w:space="0" w:color="auto"/>
        <w:bottom w:val="none" w:sz="0" w:space="0" w:color="auto"/>
        <w:right w:val="none" w:sz="0" w:space="0" w:color="auto"/>
      </w:divBdr>
    </w:div>
    <w:div w:id="414134488">
      <w:bodyDiv w:val="1"/>
      <w:marLeft w:val="0"/>
      <w:marRight w:val="0"/>
      <w:marTop w:val="0"/>
      <w:marBottom w:val="0"/>
      <w:divBdr>
        <w:top w:val="none" w:sz="0" w:space="0" w:color="auto"/>
        <w:left w:val="none" w:sz="0" w:space="0" w:color="auto"/>
        <w:bottom w:val="none" w:sz="0" w:space="0" w:color="auto"/>
        <w:right w:val="none" w:sz="0" w:space="0" w:color="auto"/>
      </w:divBdr>
    </w:div>
    <w:div w:id="443812317">
      <w:bodyDiv w:val="1"/>
      <w:marLeft w:val="0"/>
      <w:marRight w:val="0"/>
      <w:marTop w:val="0"/>
      <w:marBottom w:val="0"/>
      <w:divBdr>
        <w:top w:val="none" w:sz="0" w:space="0" w:color="auto"/>
        <w:left w:val="none" w:sz="0" w:space="0" w:color="auto"/>
        <w:bottom w:val="none" w:sz="0" w:space="0" w:color="auto"/>
        <w:right w:val="none" w:sz="0" w:space="0" w:color="auto"/>
      </w:divBdr>
    </w:div>
    <w:div w:id="481502033">
      <w:bodyDiv w:val="1"/>
      <w:marLeft w:val="0"/>
      <w:marRight w:val="0"/>
      <w:marTop w:val="0"/>
      <w:marBottom w:val="0"/>
      <w:divBdr>
        <w:top w:val="none" w:sz="0" w:space="0" w:color="auto"/>
        <w:left w:val="none" w:sz="0" w:space="0" w:color="auto"/>
        <w:bottom w:val="none" w:sz="0" w:space="0" w:color="auto"/>
        <w:right w:val="none" w:sz="0" w:space="0" w:color="auto"/>
      </w:divBdr>
    </w:div>
    <w:div w:id="502163929">
      <w:bodyDiv w:val="1"/>
      <w:marLeft w:val="0"/>
      <w:marRight w:val="0"/>
      <w:marTop w:val="0"/>
      <w:marBottom w:val="0"/>
      <w:divBdr>
        <w:top w:val="none" w:sz="0" w:space="0" w:color="auto"/>
        <w:left w:val="none" w:sz="0" w:space="0" w:color="auto"/>
        <w:bottom w:val="none" w:sz="0" w:space="0" w:color="auto"/>
        <w:right w:val="none" w:sz="0" w:space="0" w:color="auto"/>
      </w:divBdr>
    </w:div>
    <w:div w:id="570239387">
      <w:bodyDiv w:val="1"/>
      <w:marLeft w:val="0"/>
      <w:marRight w:val="0"/>
      <w:marTop w:val="0"/>
      <w:marBottom w:val="0"/>
      <w:divBdr>
        <w:top w:val="none" w:sz="0" w:space="0" w:color="auto"/>
        <w:left w:val="none" w:sz="0" w:space="0" w:color="auto"/>
        <w:bottom w:val="none" w:sz="0" w:space="0" w:color="auto"/>
        <w:right w:val="none" w:sz="0" w:space="0" w:color="auto"/>
      </w:divBdr>
    </w:div>
    <w:div w:id="586499827">
      <w:bodyDiv w:val="1"/>
      <w:marLeft w:val="0"/>
      <w:marRight w:val="0"/>
      <w:marTop w:val="0"/>
      <w:marBottom w:val="0"/>
      <w:divBdr>
        <w:top w:val="none" w:sz="0" w:space="0" w:color="auto"/>
        <w:left w:val="none" w:sz="0" w:space="0" w:color="auto"/>
        <w:bottom w:val="none" w:sz="0" w:space="0" w:color="auto"/>
        <w:right w:val="none" w:sz="0" w:space="0" w:color="auto"/>
      </w:divBdr>
      <w:divsChild>
        <w:div w:id="783502897">
          <w:marLeft w:val="274"/>
          <w:marRight w:val="0"/>
          <w:marTop w:val="0"/>
          <w:marBottom w:val="0"/>
          <w:divBdr>
            <w:top w:val="none" w:sz="0" w:space="0" w:color="auto"/>
            <w:left w:val="none" w:sz="0" w:space="0" w:color="auto"/>
            <w:bottom w:val="none" w:sz="0" w:space="0" w:color="auto"/>
            <w:right w:val="none" w:sz="0" w:space="0" w:color="auto"/>
          </w:divBdr>
        </w:div>
        <w:div w:id="791291070">
          <w:marLeft w:val="274"/>
          <w:marRight w:val="0"/>
          <w:marTop w:val="0"/>
          <w:marBottom w:val="0"/>
          <w:divBdr>
            <w:top w:val="none" w:sz="0" w:space="0" w:color="auto"/>
            <w:left w:val="none" w:sz="0" w:space="0" w:color="auto"/>
            <w:bottom w:val="none" w:sz="0" w:space="0" w:color="auto"/>
            <w:right w:val="none" w:sz="0" w:space="0" w:color="auto"/>
          </w:divBdr>
        </w:div>
        <w:div w:id="1016348267">
          <w:marLeft w:val="274"/>
          <w:marRight w:val="0"/>
          <w:marTop w:val="0"/>
          <w:marBottom w:val="0"/>
          <w:divBdr>
            <w:top w:val="none" w:sz="0" w:space="0" w:color="auto"/>
            <w:left w:val="none" w:sz="0" w:space="0" w:color="auto"/>
            <w:bottom w:val="none" w:sz="0" w:space="0" w:color="auto"/>
            <w:right w:val="none" w:sz="0" w:space="0" w:color="auto"/>
          </w:divBdr>
        </w:div>
        <w:div w:id="1800755981">
          <w:marLeft w:val="274"/>
          <w:marRight w:val="0"/>
          <w:marTop w:val="0"/>
          <w:marBottom w:val="0"/>
          <w:divBdr>
            <w:top w:val="none" w:sz="0" w:space="0" w:color="auto"/>
            <w:left w:val="none" w:sz="0" w:space="0" w:color="auto"/>
            <w:bottom w:val="none" w:sz="0" w:space="0" w:color="auto"/>
            <w:right w:val="none" w:sz="0" w:space="0" w:color="auto"/>
          </w:divBdr>
        </w:div>
      </w:divsChild>
    </w:div>
    <w:div w:id="621614007">
      <w:bodyDiv w:val="1"/>
      <w:marLeft w:val="0"/>
      <w:marRight w:val="0"/>
      <w:marTop w:val="0"/>
      <w:marBottom w:val="0"/>
      <w:divBdr>
        <w:top w:val="none" w:sz="0" w:space="0" w:color="auto"/>
        <w:left w:val="none" w:sz="0" w:space="0" w:color="auto"/>
        <w:bottom w:val="none" w:sz="0" w:space="0" w:color="auto"/>
        <w:right w:val="none" w:sz="0" w:space="0" w:color="auto"/>
      </w:divBdr>
    </w:div>
    <w:div w:id="622660274">
      <w:bodyDiv w:val="1"/>
      <w:marLeft w:val="0"/>
      <w:marRight w:val="0"/>
      <w:marTop w:val="0"/>
      <w:marBottom w:val="0"/>
      <w:divBdr>
        <w:top w:val="none" w:sz="0" w:space="0" w:color="auto"/>
        <w:left w:val="none" w:sz="0" w:space="0" w:color="auto"/>
        <w:bottom w:val="none" w:sz="0" w:space="0" w:color="auto"/>
        <w:right w:val="none" w:sz="0" w:space="0" w:color="auto"/>
      </w:divBdr>
      <w:divsChild>
        <w:div w:id="184028875">
          <w:marLeft w:val="1368"/>
          <w:marRight w:val="0"/>
          <w:marTop w:val="115"/>
          <w:marBottom w:val="0"/>
          <w:divBdr>
            <w:top w:val="none" w:sz="0" w:space="0" w:color="auto"/>
            <w:left w:val="none" w:sz="0" w:space="0" w:color="auto"/>
            <w:bottom w:val="none" w:sz="0" w:space="0" w:color="auto"/>
            <w:right w:val="none" w:sz="0" w:space="0" w:color="auto"/>
          </w:divBdr>
        </w:div>
        <w:div w:id="379326052">
          <w:marLeft w:val="1368"/>
          <w:marRight w:val="0"/>
          <w:marTop w:val="115"/>
          <w:marBottom w:val="0"/>
          <w:divBdr>
            <w:top w:val="none" w:sz="0" w:space="0" w:color="auto"/>
            <w:left w:val="none" w:sz="0" w:space="0" w:color="auto"/>
            <w:bottom w:val="none" w:sz="0" w:space="0" w:color="auto"/>
            <w:right w:val="none" w:sz="0" w:space="0" w:color="auto"/>
          </w:divBdr>
        </w:div>
        <w:div w:id="787772578">
          <w:marLeft w:val="1368"/>
          <w:marRight w:val="0"/>
          <w:marTop w:val="115"/>
          <w:marBottom w:val="0"/>
          <w:divBdr>
            <w:top w:val="none" w:sz="0" w:space="0" w:color="auto"/>
            <w:left w:val="none" w:sz="0" w:space="0" w:color="auto"/>
            <w:bottom w:val="none" w:sz="0" w:space="0" w:color="auto"/>
            <w:right w:val="none" w:sz="0" w:space="0" w:color="auto"/>
          </w:divBdr>
        </w:div>
        <w:div w:id="1067844336">
          <w:marLeft w:val="1368"/>
          <w:marRight w:val="0"/>
          <w:marTop w:val="115"/>
          <w:marBottom w:val="0"/>
          <w:divBdr>
            <w:top w:val="none" w:sz="0" w:space="0" w:color="auto"/>
            <w:left w:val="none" w:sz="0" w:space="0" w:color="auto"/>
            <w:bottom w:val="none" w:sz="0" w:space="0" w:color="auto"/>
            <w:right w:val="none" w:sz="0" w:space="0" w:color="auto"/>
          </w:divBdr>
        </w:div>
        <w:div w:id="1155686862">
          <w:marLeft w:val="1368"/>
          <w:marRight w:val="0"/>
          <w:marTop w:val="115"/>
          <w:marBottom w:val="0"/>
          <w:divBdr>
            <w:top w:val="none" w:sz="0" w:space="0" w:color="auto"/>
            <w:left w:val="none" w:sz="0" w:space="0" w:color="auto"/>
            <w:bottom w:val="none" w:sz="0" w:space="0" w:color="auto"/>
            <w:right w:val="none" w:sz="0" w:space="0" w:color="auto"/>
          </w:divBdr>
        </w:div>
      </w:divsChild>
    </w:div>
    <w:div w:id="627468295">
      <w:bodyDiv w:val="1"/>
      <w:marLeft w:val="0"/>
      <w:marRight w:val="0"/>
      <w:marTop w:val="0"/>
      <w:marBottom w:val="0"/>
      <w:divBdr>
        <w:top w:val="none" w:sz="0" w:space="0" w:color="auto"/>
        <w:left w:val="none" w:sz="0" w:space="0" w:color="auto"/>
        <w:bottom w:val="none" w:sz="0" w:space="0" w:color="auto"/>
        <w:right w:val="none" w:sz="0" w:space="0" w:color="auto"/>
      </w:divBdr>
    </w:div>
    <w:div w:id="630936818">
      <w:bodyDiv w:val="1"/>
      <w:marLeft w:val="0"/>
      <w:marRight w:val="0"/>
      <w:marTop w:val="0"/>
      <w:marBottom w:val="0"/>
      <w:divBdr>
        <w:top w:val="none" w:sz="0" w:space="0" w:color="auto"/>
        <w:left w:val="none" w:sz="0" w:space="0" w:color="auto"/>
        <w:bottom w:val="none" w:sz="0" w:space="0" w:color="auto"/>
        <w:right w:val="none" w:sz="0" w:space="0" w:color="auto"/>
      </w:divBdr>
    </w:div>
    <w:div w:id="699821524">
      <w:bodyDiv w:val="1"/>
      <w:marLeft w:val="0"/>
      <w:marRight w:val="0"/>
      <w:marTop w:val="0"/>
      <w:marBottom w:val="0"/>
      <w:divBdr>
        <w:top w:val="none" w:sz="0" w:space="0" w:color="auto"/>
        <w:left w:val="none" w:sz="0" w:space="0" w:color="auto"/>
        <w:bottom w:val="none" w:sz="0" w:space="0" w:color="auto"/>
        <w:right w:val="none" w:sz="0" w:space="0" w:color="auto"/>
      </w:divBdr>
    </w:div>
    <w:div w:id="724065318">
      <w:bodyDiv w:val="1"/>
      <w:marLeft w:val="0"/>
      <w:marRight w:val="0"/>
      <w:marTop w:val="0"/>
      <w:marBottom w:val="0"/>
      <w:divBdr>
        <w:top w:val="none" w:sz="0" w:space="0" w:color="auto"/>
        <w:left w:val="none" w:sz="0" w:space="0" w:color="auto"/>
        <w:bottom w:val="none" w:sz="0" w:space="0" w:color="auto"/>
        <w:right w:val="none" w:sz="0" w:space="0" w:color="auto"/>
      </w:divBdr>
    </w:div>
    <w:div w:id="789665732">
      <w:bodyDiv w:val="1"/>
      <w:marLeft w:val="0"/>
      <w:marRight w:val="0"/>
      <w:marTop w:val="0"/>
      <w:marBottom w:val="0"/>
      <w:divBdr>
        <w:top w:val="none" w:sz="0" w:space="0" w:color="auto"/>
        <w:left w:val="none" w:sz="0" w:space="0" w:color="auto"/>
        <w:bottom w:val="none" w:sz="0" w:space="0" w:color="auto"/>
        <w:right w:val="none" w:sz="0" w:space="0" w:color="auto"/>
      </w:divBdr>
    </w:div>
    <w:div w:id="810173973">
      <w:bodyDiv w:val="1"/>
      <w:marLeft w:val="0"/>
      <w:marRight w:val="0"/>
      <w:marTop w:val="0"/>
      <w:marBottom w:val="0"/>
      <w:divBdr>
        <w:top w:val="none" w:sz="0" w:space="0" w:color="auto"/>
        <w:left w:val="none" w:sz="0" w:space="0" w:color="auto"/>
        <w:bottom w:val="none" w:sz="0" w:space="0" w:color="auto"/>
        <w:right w:val="none" w:sz="0" w:space="0" w:color="auto"/>
      </w:divBdr>
    </w:div>
    <w:div w:id="810905222">
      <w:bodyDiv w:val="1"/>
      <w:marLeft w:val="0"/>
      <w:marRight w:val="0"/>
      <w:marTop w:val="0"/>
      <w:marBottom w:val="0"/>
      <w:divBdr>
        <w:top w:val="none" w:sz="0" w:space="0" w:color="auto"/>
        <w:left w:val="none" w:sz="0" w:space="0" w:color="auto"/>
        <w:bottom w:val="none" w:sz="0" w:space="0" w:color="auto"/>
        <w:right w:val="none" w:sz="0" w:space="0" w:color="auto"/>
      </w:divBdr>
    </w:div>
    <w:div w:id="811561010">
      <w:bodyDiv w:val="1"/>
      <w:marLeft w:val="0"/>
      <w:marRight w:val="0"/>
      <w:marTop w:val="0"/>
      <w:marBottom w:val="0"/>
      <w:divBdr>
        <w:top w:val="none" w:sz="0" w:space="0" w:color="auto"/>
        <w:left w:val="none" w:sz="0" w:space="0" w:color="auto"/>
        <w:bottom w:val="none" w:sz="0" w:space="0" w:color="auto"/>
        <w:right w:val="none" w:sz="0" w:space="0" w:color="auto"/>
      </w:divBdr>
      <w:divsChild>
        <w:div w:id="344132651">
          <w:marLeft w:val="274"/>
          <w:marRight w:val="0"/>
          <w:marTop w:val="0"/>
          <w:marBottom w:val="0"/>
          <w:divBdr>
            <w:top w:val="none" w:sz="0" w:space="0" w:color="auto"/>
            <w:left w:val="none" w:sz="0" w:space="0" w:color="auto"/>
            <w:bottom w:val="none" w:sz="0" w:space="0" w:color="auto"/>
            <w:right w:val="none" w:sz="0" w:space="0" w:color="auto"/>
          </w:divBdr>
        </w:div>
        <w:div w:id="347608807">
          <w:marLeft w:val="274"/>
          <w:marRight w:val="0"/>
          <w:marTop w:val="0"/>
          <w:marBottom w:val="0"/>
          <w:divBdr>
            <w:top w:val="none" w:sz="0" w:space="0" w:color="auto"/>
            <w:left w:val="none" w:sz="0" w:space="0" w:color="auto"/>
            <w:bottom w:val="none" w:sz="0" w:space="0" w:color="auto"/>
            <w:right w:val="none" w:sz="0" w:space="0" w:color="auto"/>
          </w:divBdr>
        </w:div>
        <w:div w:id="371073941">
          <w:marLeft w:val="274"/>
          <w:marRight w:val="0"/>
          <w:marTop w:val="0"/>
          <w:marBottom w:val="0"/>
          <w:divBdr>
            <w:top w:val="none" w:sz="0" w:space="0" w:color="auto"/>
            <w:left w:val="none" w:sz="0" w:space="0" w:color="auto"/>
            <w:bottom w:val="none" w:sz="0" w:space="0" w:color="auto"/>
            <w:right w:val="none" w:sz="0" w:space="0" w:color="auto"/>
          </w:divBdr>
        </w:div>
        <w:div w:id="373504540">
          <w:marLeft w:val="274"/>
          <w:marRight w:val="0"/>
          <w:marTop w:val="0"/>
          <w:marBottom w:val="0"/>
          <w:divBdr>
            <w:top w:val="none" w:sz="0" w:space="0" w:color="auto"/>
            <w:left w:val="none" w:sz="0" w:space="0" w:color="auto"/>
            <w:bottom w:val="none" w:sz="0" w:space="0" w:color="auto"/>
            <w:right w:val="none" w:sz="0" w:space="0" w:color="auto"/>
          </w:divBdr>
        </w:div>
        <w:div w:id="402875215">
          <w:marLeft w:val="274"/>
          <w:marRight w:val="0"/>
          <w:marTop w:val="0"/>
          <w:marBottom w:val="0"/>
          <w:divBdr>
            <w:top w:val="none" w:sz="0" w:space="0" w:color="auto"/>
            <w:left w:val="none" w:sz="0" w:space="0" w:color="auto"/>
            <w:bottom w:val="none" w:sz="0" w:space="0" w:color="auto"/>
            <w:right w:val="none" w:sz="0" w:space="0" w:color="auto"/>
          </w:divBdr>
        </w:div>
        <w:div w:id="588151069">
          <w:marLeft w:val="274"/>
          <w:marRight w:val="0"/>
          <w:marTop w:val="0"/>
          <w:marBottom w:val="0"/>
          <w:divBdr>
            <w:top w:val="none" w:sz="0" w:space="0" w:color="auto"/>
            <w:left w:val="none" w:sz="0" w:space="0" w:color="auto"/>
            <w:bottom w:val="none" w:sz="0" w:space="0" w:color="auto"/>
            <w:right w:val="none" w:sz="0" w:space="0" w:color="auto"/>
          </w:divBdr>
        </w:div>
        <w:div w:id="665475869">
          <w:marLeft w:val="274"/>
          <w:marRight w:val="0"/>
          <w:marTop w:val="0"/>
          <w:marBottom w:val="0"/>
          <w:divBdr>
            <w:top w:val="none" w:sz="0" w:space="0" w:color="auto"/>
            <w:left w:val="none" w:sz="0" w:space="0" w:color="auto"/>
            <w:bottom w:val="none" w:sz="0" w:space="0" w:color="auto"/>
            <w:right w:val="none" w:sz="0" w:space="0" w:color="auto"/>
          </w:divBdr>
        </w:div>
        <w:div w:id="692345219">
          <w:marLeft w:val="274"/>
          <w:marRight w:val="0"/>
          <w:marTop w:val="0"/>
          <w:marBottom w:val="0"/>
          <w:divBdr>
            <w:top w:val="none" w:sz="0" w:space="0" w:color="auto"/>
            <w:left w:val="none" w:sz="0" w:space="0" w:color="auto"/>
            <w:bottom w:val="none" w:sz="0" w:space="0" w:color="auto"/>
            <w:right w:val="none" w:sz="0" w:space="0" w:color="auto"/>
          </w:divBdr>
        </w:div>
        <w:div w:id="843403431">
          <w:marLeft w:val="274"/>
          <w:marRight w:val="0"/>
          <w:marTop w:val="0"/>
          <w:marBottom w:val="0"/>
          <w:divBdr>
            <w:top w:val="none" w:sz="0" w:space="0" w:color="auto"/>
            <w:left w:val="none" w:sz="0" w:space="0" w:color="auto"/>
            <w:bottom w:val="none" w:sz="0" w:space="0" w:color="auto"/>
            <w:right w:val="none" w:sz="0" w:space="0" w:color="auto"/>
          </w:divBdr>
        </w:div>
        <w:div w:id="1073241911">
          <w:marLeft w:val="274"/>
          <w:marRight w:val="0"/>
          <w:marTop w:val="0"/>
          <w:marBottom w:val="0"/>
          <w:divBdr>
            <w:top w:val="none" w:sz="0" w:space="0" w:color="auto"/>
            <w:left w:val="none" w:sz="0" w:space="0" w:color="auto"/>
            <w:bottom w:val="none" w:sz="0" w:space="0" w:color="auto"/>
            <w:right w:val="none" w:sz="0" w:space="0" w:color="auto"/>
          </w:divBdr>
        </w:div>
        <w:div w:id="1445227162">
          <w:marLeft w:val="274"/>
          <w:marRight w:val="0"/>
          <w:marTop w:val="0"/>
          <w:marBottom w:val="0"/>
          <w:divBdr>
            <w:top w:val="none" w:sz="0" w:space="0" w:color="auto"/>
            <w:left w:val="none" w:sz="0" w:space="0" w:color="auto"/>
            <w:bottom w:val="none" w:sz="0" w:space="0" w:color="auto"/>
            <w:right w:val="none" w:sz="0" w:space="0" w:color="auto"/>
          </w:divBdr>
        </w:div>
        <w:div w:id="1560943411">
          <w:marLeft w:val="274"/>
          <w:marRight w:val="0"/>
          <w:marTop w:val="0"/>
          <w:marBottom w:val="0"/>
          <w:divBdr>
            <w:top w:val="none" w:sz="0" w:space="0" w:color="auto"/>
            <w:left w:val="none" w:sz="0" w:space="0" w:color="auto"/>
            <w:bottom w:val="none" w:sz="0" w:space="0" w:color="auto"/>
            <w:right w:val="none" w:sz="0" w:space="0" w:color="auto"/>
          </w:divBdr>
        </w:div>
        <w:div w:id="1675453014">
          <w:marLeft w:val="274"/>
          <w:marRight w:val="0"/>
          <w:marTop w:val="0"/>
          <w:marBottom w:val="0"/>
          <w:divBdr>
            <w:top w:val="none" w:sz="0" w:space="0" w:color="auto"/>
            <w:left w:val="none" w:sz="0" w:space="0" w:color="auto"/>
            <w:bottom w:val="none" w:sz="0" w:space="0" w:color="auto"/>
            <w:right w:val="none" w:sz="0" w:space="0" w:color="auto"/>
          </w:divBdr>
        </w:div>
        <w:div w:id="1825512314">
          <w:marLeft w:val="274"/>
          <w:marRight w:val="0"/>
          <w:marTop w:val="0"/>
          <w:marBottom w:val="0"/>
          <w:divBdr>
            <w:top w:val="none" w:sz="0" w:space="0" w:color="auto"/>
            <w:left w:val="none" w:sz="0" w:space="0" w:color="auto"/>
            <w:bottom w:val="none" w:sz="0" w:space="0" w:color="auto"/>
            <w:right w:val="none" w:sz="0" w:space="0" w:color="auto"/>
          </w:divBdr>
        </w:div>
        <w:div w:id="2095856858">
          <w:marLeft w:val="274"/>
          <w:marRight w:val="0"/>
          <w:marTop w:val="0"/>
          <w:marBottom w:val="0"/>
          <w:divBdr>
            <w:top w:val="none" w:sz="0" w:space="0" w:color="auto"/>
            <w:left w:val="none" w:sz="0" w:space="0" w:color="auto"/>
            <w:bottom w:val="none" w:sz="0" w:space="0" w:color="auto"/>
            <w:right w:val="none" w:sz="0" w:space="0" w:color="auto"/>
          </w:divBdr>
        </w:div>
        <w:div w:id="2125610346">
          <w:marLeft w:val="274"/>
          <w:marRight w:val="0"/>
          <w:marTop w:val="0"/>
          <w:marBottom w:val="0"/>
          <w:divBdr>
            <w:top w:val="none" w:sz="0" w:space="0" w:color="auto"/>
            <w:left w:val="none" w:sz="0" w:space="0" w:color="auto"/>
            <w:bottom w:val="none" w:sz="0" w:space="0" w:color="auto"/>
            <w:right w:val="none" w:sz="0" w:space="0" w:color="auto"/>
          </w:divBdr>
        </w:div>
      </w:divsChild>
    </w:div>
    <w:div w:id="824276694">
      <w:bodyDiv w:val="1"/>
      <w:marLeft w:val="0"/>
      <w:marRight w:val="0"/>
      <w:marTop w:val="0"/>
      <w:marBottom w:val="0"/>
      <w:divBdr>
        <w:top w:val="none" w:sz="0" w:space="0" w:color="auto"/>
        <w:left w:val="none" w:sz="0" w:space="0" w:color="auto"/>
        <w:bottom w:val="none" w:sz="0" w:space="0" w:color="auto"/>
        <w:right w:val="none" w:sz="0" w:space="0" w:color="auto"/>
      </w:divBdr>
    </w:div>
    <w:div w:id="848527016">
      <w:bodyDiv w:val="1"/>
      <w:marLeft w:val="0"/>
      <w:marRight w:val="0"/>
      <w:marTop w:val="0"/>
      <w:marBottom w:val="0"/>
      <w:divBdr>
        <w:top w:val="none" w:sz="0" w:space="0" w:color="auto"/>
        <w:left w:val="none" w:sz="0" w:space="0" w:color="auto"/>
        <w:bottom w:val="none" w:sz="0" w:space="0" w:color="auto"/>
        <w:right w:val="none" w:sz="0" w:space="0" w:color="auto"/>
      </w:divBdr>
    </w:div>
    <w:div w:id="855120052">
      <w:bodyDiv w:val="1"/>
      <w:marLeft w:val="0"/>
      <w:marRight w:val="0"/>
      <w:marTop w:val="0"/>
      <w:marBottom w:val="0"/>
      <w:divBdr>
        <w:top w:val="none" w:sz="0" w:space="0" w:color="auto"/>
        <w:left w:val="none" w:sz="0" w:space="0" w:color="auto"/>
        <w:bottom w:val="none" w:sz="0" w:space="0" w:color="auto"/>
        <w:right w:val="none" w:sz="0" w:space="0" w:color="auto"/>
      </w:divBdr>
    </w:div>
    <w:div w:id="876428616">
      <w:bodyDiv w:val="1"/>
      <w:marLeft w:val="0"/>
      <w:marRight w:val="0"/>
      <w:marTop w:val="0"/>
      <w:marBottom w:val="0"/>
      <w:divBdr>
        <w:top w:val="none" w:sz="0" w:space="0" w:color="auto"/>
        <w:left w:val="none" w:sz="0" w:space="0" w:color="auto"/>
        <w:bottom w:val="none" w:sz="0" w:space="0" w:color="auto"/>
        <w:right w:val="none" w:sz="0" w:space="0" w:color="auto"/>
      </w:divBdr>
    </w:div>
    <w:div w:id="908927587">
      <w:bodyDiv w:val="1"/>
      <w:marLeft w:val="0"/>
      <w:marRight w:val="0"/>
      <w:marTop w:val="0"/>
      <w:marBottom w:val="0"/>
      <w:divBdr>
        <w:top w:val="none" w:sz="0" w:space="0" w:color="auto"/>
        <w:left w:val="none" w:sz="0" w:space="0" w:color="auto"/>
        <w:bottom w:val="none" w:sz="0" w:space="0" w:color="auto"/>
        <w:right w:val="none" w:sz="0" w:space="0" w:color="auto"/>
      </w:divBdr>
    </w:div>
    <w:div w:id="909849773">
      <w:bodyDiv w:val="1"/>
      <w:marLeft w:val="0"/>
      <w:marRight w:val="0"/>
      <w:marTop w:val="0"/>
      <w:marBottom w:val="0"/>
      <w:divBdr>
        <w:top w:val="none" w:sz="0" w:space="0" w:color="auto"/>
        <w:left w:val="none" w:sz="0" w:space="0" w:color="auto"/>
        <w:bottom w:val="none" w:sz="0" w:space="0" w:color="auto"/>
        <w:right w:val="none" w:sz="0" w:space="0" w:color="auto"/>
      </w:divBdr>
    </w:div>
    <w:div w:id="925504465">
      <w:bodyDiv w:val="1"/>
      <w:marLeft w:val="0"/>
      <w:marRight w:val="0"/>
      <w:marTop w:val="0"/>
      <w:marBottom w:val="0"/>
      <w:divBdr>
        <w:top w:val="none" w:sz="0" w:space="0" w:color="auto"/>
        <w:left w:val="none" w:sz="0" w:space="0" w:color="auto"/>
        <w:bottom w:val="none" w:sz="0" w:space="0" w:color="auto"/>
        <w:right w:val="none" w:sz="0" w:space="0" w:color="auto"/>
      </w:divBdr>
    </w:div>
    <w:div w:id="1035696181">
      <w:bodyDiv w:val="1"/>
      <w:marLeft w:val="0"/>
      <w:marRight w:val="0"/>
      <w:marTop w:val="0"/>
      <w:marBottom w:val="0"/>
      <w:divBdr>
        <w:top w:val="none" w:sz="0" w:space="0" w:color="auto"/>
        <w:left w:val="none" w:sz="0" w:space="0" w:color="auto"/>
        <w:bottom w:val="none" w:sz="0" w:space="0" w:color="auto"/>
        <w:right w:val="none" w:sz="0" w:space="0" w:color="auto"/>
      </w:divBdr>
    </w:div>
    <w:div w:id="1036388102">
      <w:bodyDiv w:val="1"/>
      <w:marLeft w:val="0"/>
      <w:marRight w:val="0"/>
      <w:marTop w:val="0"/>
      <w:marBottom w:val="0"/>
      <w:divBdr>
        <w:top w:val="none" w:sz="0" w:space="0" w:color="auto"/>
        <w:left w:val="none" w:sz="0" w:space="0" w:color="auto"/>
        <w:bottom w:val="none" w:sz="0" w:space="0" w:color="auto"/>
        <w:right w:val="none" w:sz="0" w:space="0" w:color="auto"/>
      </w:divBdr>
    </w:div>
    <w:div w:id="1041398174">
      <w:bodyDiv w:val="1"/>
      <w:marLeft w:val="0"/>
      <w:marRight w:val="0"/>
      <w:marTop w:val="0"/>
      <w:marBottom w:val="0"/>
      <w:divBdr>
        <w:top w:val="none" w:sz="0" w:space="0" w:color="auto"/>
        <w:left w:val="none" w:sz="0" w:space="0" w:color="auto"/>
        <w:bottom w:val="none" w:sz="0" w:space="0" w:color="auto"/>
        <w:right w:val="none" w:sz="0" w:space="0" w:color="auto"/>
      </w:divBdr>
    </w:div>
    <w:div w:id="1136608306">
      <w:bodyDiv w:val="1"/>
      <w:marLeft w:val="0"/>
      <w:marRight w:val="0"/>
      <w:marTop w:val="0"/>
      <w:marBottom w:val="0"/>
      <w:divBdr>
        <w:top w:val="none" w:sz="0" w:space="0" w:color="auto"/>
        <w:left w:val="none" w:sz="0" w:space="0" w:color="auto"/>
        <w:bottom w:val="none" w:sz="0" w:space="0" w:color="auto"/>
        <w:right w:val="none" w:sz="0" w:space="0" w:color="auto"/>
      </w:divBdr>
    </w:div>
    <w:div w:id="1182821999">
      <w:bodyDiv w:val="1"/>
      <w:marLeft w:val="0"/>
      <w:marRight w:val="0"/>
      <w:marTop w:val="0"/>
      <w:marBottom w:val="0"/>
      <w:divBdr>
        <w:top w:val="none" w:sz="0" w:space="0" w:color="auto"/>
        <w:left w:val="none" w:sz="0" w:space="0" w:color="auto"/>
        <w:bottom w:val="none" w:sz="0" w:space="0" w:color="auto"/>
        <w:right w:val="none" w:sz="0" w:space="0" w:color="auto"/>
      </w:divBdr>
    </w:div>
    <w:div w:id="1192652062">
      <w:bodyDiv w:val="1"/>
      <w:marLeft w:val="0"/>
      <w:marRight w:val="0"/>
      <w:marTop w:val="0"/>
      <w:marBottom w:val="0"/>
      <w:divBdr>
        <w:top w:val="none" w:sz="0" w:space="0" w:color="auto"/>
        <w:left w:val="none" w:sz="0" w:space="0" w:color="auto"/>
        <w:bottom w:val="none" w:sz="0" w:space="0" w:color="auto"/>
        <w:right w:val="none" w:sz="0" w:space="0" w:color="auto"/>
      </w:divBdr>
    </w:div>
    <w:div w:id="1193375188">
      <w:bodyDiv w:val="1"/>
      <w:marLeft w:val="0"/>
      <w:marRight w:val="0"/>
      <w:marTop w:val="0"/>
      <w:marBottom w:val="0"/>
      <w:divBdr>
        <w:top w:val="none" w:sz="0" w:space="0" w:color="auto"/>
        <w:left w:val="none" w:sz="0" w:space="0" w:color="auto"/>
        <w:bottom w:val="none" w:sz="0" w:space="0" w:color="auto"/>
        <w:right w:val="none" w:sz="0" w:space="0" w:color="auto"/>
      </w:divBdr>
    </w:div>
    <w:div w:id="1193684769">
      <w:bodyDiv w:val="1"/>
      <w:marLeft w:val="0"/>
      <w:marRight w:val="0"/>
      <w:marTop w:val="0"/>
      <w:marBottom w:val="0"/>
      <w:divBdr>
        <w:top w:val="none" w:sz="0" w:space="0" w:color="auto"/>
        <w:left w:val="none" w:sz="0" w:space="0" w:color="auto"/>
        <w:bottom w:val="none" w:sz="0" w:space="0" w:color="auto"/>
        <w:right w:val="none" w:sz="0" w:space="0" w:color="auto"/>
      </w:divBdr>
    </w:div>
    <w:div w:id="1221554272">
      <w:bodyDiv w:val="1"/>
      <w:marLeft w:val="0"/>
      <w:marRight w:val="0"/>
      <w:marTop w:val="0"/>
      <w:marBottom w:val="0"/>
      <w:divBdr>
        <w:top w:val="none" w:sz="0" w:space="0" w:color="auto"/>
        <w:left w:val="none" w:sz="0" w:space="0" w:color="auto"/>
        <w:bottom w:val="none" w:sz="0" w:space="0" w:color="auto"/>
        <w:right w:val="none" w:sz="0" w:space="0" w:color="auto"/>
      </w:divBdr>
    </w:div>
    <w:div w:id="1224026244">
      <w:bodyDiv w:val="1"/>
      <w:marLeft w:val="0"/>
      <w:marRight w:val="0"/>
      <w:marTop w:val="0"/>
      <w:marBottom w:val="0"/>
      <w:divBdr>
        <w:top w:val="none" w:sz="0" w:space="0" w:color="auto"/>
        <w:left w:val="none" w:sz="0" w:space="0" w:color="auto"/>
        <w:bottom w:val="none" w:sz="0" w:space="0" w:color="auto"/>
        <w:right w:val="none" w:sz="0" w:space="0" w:color="auto"/>
      </w:divBdr>
    </w:div>
    <w:div w:id="1235894926">
      <w:bodyDiv w:val="1"/>
      <w:marLeft w:val="0"/>
      <w:marRight w:val="0"/>
      <w:marTop w:val="0"/>
      <w:marBottom w:val="0"/>
      <w:divBdr>
        <w:top w:val="none" w:sz="0" w:space="0" w:color="auto"/>
        <w:left w:val="none" w:sz="0" w:space="0" w:color="auto"/>
        <w:bottom w:val="none" w:sz="0" w:space="0" w:color="auto"/>
        <w:right w:val="none" w:sz="0" w:space="0" w:color="auto"/>
      </w:divBdr>
    </w:div>
    <w:div w:id="1308243938">
      <w:bodyDiv w:val="1"/>
      <w:marLeft w:val="0"/>
      <w:marRight w:val="0"/>
      <w:marTop w:val="0"/>
      <w:marBottom w:val="0"/>
      <w:divBdr>
        <w:top w:val="none" w:sz="0" w:space="0" w:color="auto"/>
        <w:left w:val="none" w:sz="0" w:space="0" w:color="auto"/>
        <w:bottom w:val="none" w:sz="0" w:space="0" w:color="auto"/>
        <w:right w:val="none" w:sz="0" w:space="0" w:color="auto"/>
      </w:divBdr>
      <w:divsChild>
        <w:div w:id="44762428">
          <w:marLeft w:val="0"/>
          <w:marRight w:val="0"/>
          <w:marTop w:val="0"/>
          <w:marBottom w:val="0"/>
          <w:divBdr>
            <w:top w:val="none" w:sz="0" w:space="0" w:color="auto"/>
            <w:left w:val="none" w:sz="0" w:space="0" w:color="auto"/>
            <w:bottom w:val="none" w:sz="0" w:space="0" w:color="auto"/>
            <w:right w:val="none" w:sz="0" w:space="0" w:color="auto"/>
          </w:divBdr>
        </w:div>
        <w:div w:id="48696436">
          <w:marLeft w:val="0"/>
          <w:marRight w:val="0"/>
          <w:marTop w:val="0"/>
          <w:marBottom w:val="0"/>
          <w:divBdr>
            <w:top w:val="none" w:sz="0" w:space="0" w:color="auto"/>
            <w:left w:val="none" w:sz="0" w:space="0" w:color="auto"/>
            <w:bottom w:val="none" w:sz="0" w:space="0" w:color="auto"/>
            <w:right w:val="none" w:sz="0" w:space="0" w:color="auto"/>
          </w:divBdr>
        </w:div>
        <w:div w:id="90861055">
          <w:marLeft w:val="0"/>
          <w:marRight w:val="0"/>
          <w:marTop w:val="0"/>
          <w:marBottom w:val="0"/>
          <w:divBdr>
            <w:top w:val="none" w:sz="0" w:space="0" w:color="auto"/>
            <w:left w:val="none" w:sz="0" w:space="0" w:color="auto"/>
            <w:bottom w:val="none" w:sz="0" w:space="0" w:color="auto"/>
            <w:right w:val="none" w:sz="0" w:space="0" w:color="auto"/>
          </w:divBdr>
        </w:div>
        <w:div w:id="96683733">
          <w:marLeft w:val="0"/>
          <w:marRight w:val="0"/>
          <w:marTop w:val="0"/>
          <w:marBottom w:val="0"/>
          <w:divBdr>
            <w:top w:val="none" w:sz="0" w:space="0" w:color="auto"/>
            <w:left w:val="none" w:sz="0" w:space="0" w:color="auto"/>
            <w:bottom w:val="none" w:sz="0" w:space="0" w:color="auto"/>
            <w:right w:val="none" w:sz="0" w:space="0" w:color="auto"/>
          </w:divBdr>
        </w:div>
        <w:div w:id="103311163">
          <w:marLeft w:val="0"/>
          <w:marRight w:val="0"/>
          <w:marTop w:val="0"/>
          <w:marBottom w:val="0"/>
          <w:divBdr>
            <w:top w:val="none" w:sz="0" w:space="0" w:color="auto"/>
            <w:left w:val="none" w:sz="0" w:space="0" w:color="auto"/>
            <w:bottom w:val="none" w:sz="0" w:space="0" w:color="auto"/>
            <w:right w:val="none" w:sz="0" w:space="0" w:color="auto"/>
          </w:divBdr>
        </w:div>
        <w:div w:id="160052261">
          <w:marLeft w:val="0"/>
          <w:marRight w:val="0"/>
          <w:marTop w:val="0"/>
          <w:marBottom w:val="0"/>
          <w:divBdr>
            <w:top w:val="none" w:sz="0" w:space="0" w:color="auto"/>
            <w:left w:val="none" w:sz="0" w:space="0" w:color="auto"/>
            <w:bottom w:val="none" w:sz="0" w:space="0" w:color="auto"/>
            <w:right w:val="none" w:sz="0" w:space="0" w:color="auto"/>
          </w:divBdr>
        </w:div>
        <w:div w:id="168253612">
          <w:marLeft w:val="0"/>
          <w:marRight w:val="0"/>
          <w:marTop w:val="0"/>
          <w:marBottom w:val="0"/>
          <w:divBdr>
            <w:top w:val="none" w:sz="0" w:space="0" w:color="auto"/>
            <w:left w:val="none" w:sz="0" w:space="0" w:color="auto"/>
            <w:bottom w:val="none" w:sz="0" w:space="0" w:color="auto"/>
            <w:right w:val="none" w:sz="0" w:space="0" w:color="auto"/>
          </w:divBdr>
        </w:div>
        <w:div w:id="236595022">
          <w:marLeft w:val="0"/>
          <w:marRight w:val="0"/>
          <w:marTop w:val="0"/>
          <w:marBottom w:val="0"/>
          <w:divBdr>
            <w:top w:val="none" w:sz="0" w:space="0" w:color="auto"/>
            <w:left w:val="none" w:sz="0" w:space="0" w:color="auto"/>
            <w:bottom w:val="none" w:sz="0" w:space="0" w:color="auto"/>
            <w:right w:val="none" w:sz="0" w:space="0" w:color="auto"/>
          </w:divBdr>
        </w:div>
        <w:div w:id="250700595">
          <w:marLeft w:val="0"/>
          <w:marRight w:val="0"/>
          <w:marTop w:val="0"/>
          <w:marBottom w:val="0"/>
          <w:divBdr>
            <w:top w:val="none" w:sz="0" w:space="0" w:color="auto"/>
            <w:left w:val="none" w:sz="0" w:space="0" w:color="auto"/>
            <w:bottom w:val="none" w:sz="0" w:space="0" w:color="auto"/>
            <w:right w:val="none" w:sz="0" w:space="0" w:color="auto"/>
          </w:divBdr>
        </w:div>
        <w:div w:id="282806611">
          <w:marLeft w:val="0"/>
          <w:marRight w:val="0"/>
          <w:marTop w:val="0"/>
          <w:marBottom w:val="0"/>
          <w:divBdr>
            <w:top w:val="none" w:sz="0" w:space="0" w:color="auto"/>
            <w:left w:val="none" w:sz="0" w:space="0" w:color="auto"/>
            <w:bottom w:val="none" w:sz="0" w:space="0" w:color="auto"/>
            <w:right w:val="none" w:sz="0" w:space="0" w:color="auto"/>
          </w:divBdr>
        </w:div>
        <w:div w:id="380834084">
          <w:marLeft w:val="0"/>
          <w:marRight w:val="0"/>
          <w:marTop w:val="0"/>
          <w:marBottom w:val="0"/>
          <w:divBdr>
            <w:top w:val="none" w:sz="0" w:space="0" w:color="auto"/>
            <w:left w:val="none" w:sz="0" w:space="0" w:color="auto"/>
            <w:bottom w:val="none" w:sz="0" w:space="0" w:color="auto"/>
            <w:right w:val="none" w:sz="0" w:space="0" w:color="auto"/>
          </w:divBdr>
        </w:div>
        <w:div w:id="409625261">
          <w:marLeft w:val="0"/>
          <w:marRight w:val="0"/>
          <w:marTop w:val="0"/>
          <w:marBottom w:val="0"/>
          <w:divBdr>
            <w:top w:val="none" w:sz="0" w:space="0" w:color="auto"/>
            <w:left w:val="none" w:sz="0" w:space="0" w:color="auto"/>
            <w:bottom w:val="none" w:sz="0" w:space="0" w:color="auto"/>
            <w:right w:val="none" w:sz="0" w:space="0" w:color="auto"/>
          </w:divBdr>
        </w:div>
        <w:div w:id="425032280">
          <w:marLeft w:val="0"/>
          <w:marRight w:val="0"/>
          <w:marTop w:val="0"/>
          <w:marBottom w:val="0"/>
          <w:divBdr>
            <w:top w:val="none" w:sz="0" w:space="0" w:color="auto"/>
            <w:left w:val="none" w:sz="0" w:space="0" w:color="auto"/>
            <w:bottom w:val="none" w:sz="0" w:space="0" w:color="auto"/>
            <w:right w:val="none" w:sz="0" w:space="0" w:color="auto"/>
          </w:divBdr>
        </w:div>
        <w:div w:id="428354222">
          <w:marLeft w:val="0"/>
          <w:marRight w:val="0"/>
          <w:marTop w:val="0"/>
          <w:marBottom w:val="0"/>
          <w:divBdr>
            <w:top w:val="none" w:sz="0" w:space="0" w:color="auto"/>
            <w:left w:val="none" w:sz="0" w:space="0" w:color="auto"/>
            <w:bottom w:val="none" w:sz="0" w:space="0" w:color="auto"/>
            <w:right w:val="none" w:sz="0" w:space="0" w:color="auto"/>
          </w:divBdr>
        </w:div>
        <w:div w:id="449324931">
          <w:marLeft w:val="0"/>
          <w:marRight w:val="0"/>
          <w:marTop w:val="0"/>
          <w:marBottom w:val="0"/>
          <w:divBdr>
            <w:top w:val="none" w:sz="0" w:space="0" w:color="auto"/>
            <w:left w:val="none" w:sz="0" w:space="0" w:color="auto"/>
            <w:bottom w:val="none" w:sz="0" w:space="0" w:color="auto"/>
            <w:right w:val="none" w:sz="0" w:space="0" w:color="auto"/>
          </w:divBdr>
        </w:div>
        <w:div w:id="479005596">
          <w:marLeft w:val="0"/>
          <w:marRight w:val="0"/>
          <w:marTop w:val="0"/>
          <w:marBottom w:val="0"/>
          <w:divBdr>
            <w:top w:val="none" w:sz="0" w:space="0" w:color="auto"/>
            <w:left w:val="none" w:sz="0" w:space="0" w:color="auto"/>
            <w:bottom w:val="none" w:sz="0" w:space="0" w:color="auto"/>
            <w:right w:val="none" w:sz="0" w:space="0" w:color="auto"/>
          </w:divBdr>
        </w:div>
        <w:div w:id="514151541">
          <w:marLeft w:val="0"/>
          <w:marRight w:val="0"/>
          <w:marTop w:val="0"/>
          <w:marBottom w:val="0"/>
          <w:divBdr>
            <w:top w:val="none" w:sz="0" w:space="0" w:color="auto"/>
            <w:left w:val="none" w:sz="0" w:space="0" w:color="auto"/>
            <w:bottom w:val="none" w:sz="0" w:space="0" w:color="auto"/>
            <w:right w:val="none" w:sz="0" w:space="0" w:color="auto"/>
          </w:divBdr>
        </w:div>
        <w:div w:id="569727346">
          <w:marLeft w:val="0"/>
          <w:marRight w:val="0"/>
          <w:marTop w:val="0"/>
          <w:marBottom w:val="0"/>
          <w:divBdr>
            <w:top w:val="none" w:sz="0" w:space="0" w:color="auto"/>
            <w:left w:val="none" w:sz="0" w:space="0" w:color="auto"/>
            <w:bottom w:val="none" w:sz="0" w:space="0" w:color="auto"/>
            <w:right w:val="none" w:sz="0" w:space="0" w:color="auto"/>
          </w:divBdr>
        </w:div>
        <w:div w:id="611086617">
          <w:marLeft w:val="0"/>
          <w:marRight w:val="0"/>
          <w:marTop w:val="0"/>
          <w:marBottom w:val="0"/>
          <w:divBdr>
            <w:top w:val="none" w:sz="0" w:space="0" w:color="auto"/>
            <w:left w:val="none" w:sz="0" w:space="0" w:color="auto"/>
            <w:bottom w:val="none" w:sz="0" w:space="0" w:color="auto"/>
            <w:right w:val="none" w:sz="0" w:space="0" w:color="auto"/>
          </w:divBdr>
        </w:div>
        <w:div w:id="769155241">
          <w:marLeft w:val="0"/>
          <w:marRight w:val="0"/>
          <w:marTop w:val="0"/>
          <w:marBottom w:val="0"/>
          <w:divBdr>
            <w:top w:val="none" w:sz="0" w:space="0" w:color="auto"/>
            <w:left w:val="none" w:sz="0" w:space="0" w:color="auto"/>
            <w:bottom w:val="none" w:sz="0" w:space="0" w:color="auto"/>
            <w:right w:val="none" w:sz="0" w:space="0" w:color="auto"/>
          </w:divBdr>
        </w:div>
        <w:div w:id="798961703">
          <w:marLeft w:val="0"/>
          <w:marRight w:val="0"/>
          <w:marTop w:val="0"/>
          <w:marBottom w:val="0"/>
          <w:divBdr>
            <w:top w:val="none" w:sz="0" w:space="0" w:color="auto"/>
            <w:left w:val="none" w:sz="0" w:space="0" w:color="auto"/>
            <w:bottom w:val="none" w:sz="0" w:space="0" w:color="auto"/>
            <w:right w:val="none" w:sz="0" w:space="0" w:color="auto"/>
          </w:divBdr>
        </w:div>
        <w:div w:id="858280912">
          <w:marLeft w:val="0"/>
          <w:marRight w:val="0"/>
          <w:marTop w:val="0"/>
          <w:marBottom w:val="0"/>
          <w:divBdr>
            <w:top w:val="none" w:sz="0" w:space="0" w:color="auto"/>
            <w:left w:val="none" w:sz="0" w:space="0" w:color="auto"/>
            <w:bottom w:val="none" w:sz="0" w:space="0" w:color="auto"/>
            <w:right w:val="none" w:sz="0" w:space="0" w:color="auto"/>
          </w:divBdr>
        </w:div>
        <w:div w:id="868301816">
          <w:marLeft w:val="0"/>
          <w:marRight w:val="0"/>
          <w:marTop w:val="0"/>
          <w:marBottom w:val="0"/>
          <w:divBdr>
            <w:top w:val="none" w:sz="0" w:space="0" w:color="auto"/>
            <w:left w:val="none" w:sz="0" w:space="0" w:color="auto"/>
            <w:bottom w:val="none" w:sz="0" w:space="0" w:color="auto"/>
            <w:right w:val="none" w:sz="0" w:space="0" w:color="auto"/>
          </w:divBdr>
        </w:div>
        <w:div w:id="870993772">
          <w:marLeft w:val="0"/>
          <w:marRight w:val="0"/>
          <w:marTop w:val="0"/>
          <w:marBottom w:val="0"/>
          <w:divBdr>
            <w:top w:val="none" w:sz="0" w:space="0" w:color="auto"/>
            <w:left w:val="none" w:sz="0" w:space="0" w:color="auto"/>
            <w:bottom w:val="none" w:sz="0" w:space="0" w:color="auto"/>
            <w:right w:val="none" w:sz="0" w:space="0" w:color="auto"/>
          </w:divBdr>
        </w:div>
        <w:div w:id="905917796">
          <w:marLeft w:val="0"/>
          <w:marRight w:val="0"/>
          <w:marTop w:val="0"/>
          <w:marBottom w:val="0"/>
          <w:divBdr>
            <w:top w:val="none" w:sz="0" w:space="0" w:color="auto"/>
            <w:left w:val="none" w:sz="0" w:space="0" w:color="auto"/>
            <w:bottom w:val="none" w:sz="0" w:space="0" w:color="auto"/>
            <w:right w:val="none" w:sz="0" w:space="0" w:color="auto"/>
          </w:divBdr>
        </w:div>
        <w:div w:id="913707223">
          <w:marLeft w:val="0"/>
          <w:marRight w:val="0"/>
          <w:marTop w:val="0"/>
          <w:marBottom w:val="0"/>
          <w:divBdr>
            <w:top w:val="none" w:sz="0" w:space="0" w:color="auto"/>
            <w:left w:val="none" w:sz="0" w:space="0" w:color="auto"/>
            <w:bottom w:val="none" w:sz="0" w:space="0" w:color="auto"/>
            <w:right w:val="none" w:sz="0" w:space="0" w:color="auto"/>
          </w:divBdr>
        </w:div>
        <w:div w:id="930507935">
          <w:marLeft w:val="0"/>
          <w:marRight w:val="0"/>
          <w:marTop w:val="0"/>
          <w:marBottom w:val="0"/>
          <w:divBdr>
            <w:top w:val="none" w:sz="0" w:space="0" w:color="auto"/>
            <w:left w:val="none" w:sz="0" w:space="0" w:color="auto"/>
            <w:bottom w:val="none" w:sz="0" w:space="0" w:color="auto"/>
            <w:right w:val="none" w:sz="0" w:space="0" w:color="auto"/>
          </w:divBdr>
        </w:div>
        <w:div w:id="955453185">
          <w:marLeft w:val="0"/>
          <w:marRight w:val="0"/>
          <w:marTop w:val="0"/>
          <w:marBottom w:val="0"/>
          <w:divBdr>
            <w:top w:val="none" w:sz="0" w:space="0" w:color="auto"/>
            <w:left w:val="none" w:sz="0" w:space="0" w:color="auto"/>
            <w:bottom w:val="none" w:sz="0" w:space="0" w:color="auto"/>
            <w:right w:val="none" w:sz="0" w:space="0" w:color="auto"/>
          </w:divBdr>
        </w:div>
        <w:div w:id="979843068">
          <w:marLeft w:val="0"/>
          <w:marRight w:val="0"/>
          <w:marTop w:val="0"/>
          <w:marBottom w:val="0"/>
          <w:divBdr>
            <w:top w:val="none" w:sz="0" w:space="0" w:color="auto"/>
            <w:left w:val="none" w:sz="0" w:space="0" w:color="auto"/>
            <w:bottom w:val="none" w:sz="0" w:space="0" w:color="auto"/>
            <w:right w:val="none" w:sz="0" w:space="0" w:color="auto"/>
          </w:divBdr>
        </w:div>
        <w:div w:id="980040383">
          <w:marLeft w:val="0"/>
          <w:marRight w:val="0"/>
          <w:marTop w:val="0"/>
          <w:marBottom w:val="0"/>
          <w:divBdr>
            <w:top w:val="none" w:sz="0" w:space="0" w:color="auto"/>
            <w:left w:val="none" w:sz="0" w:space="0" w:color="auto"/>
            <w:bottom w:val="none" w:sz="0" w:space="0" w:color="auto"/>
            <w:right w:val="none" w:sz="0" w:space="0" w:color="auto"/>
          </w:divBdr>
        </w:div>
        <w:div w:id="989793023">
          <w:marLeft w:val="0"/>
          <w:marRight w:val="0"/>
          <w:marTop w:val="0"/>
          <w:marBottom w:val="0"/>
          <w:divBdr>
            <w:top w:val="none" w:sz="0" w:space="0" w:color="auto"/>
            <w:left w:val="none" w:sz="0" w:space="0" w:color="auto"/>
            <w:bottom w:val="none" w:sz="0" w:space="0" w:color="auto"/>
            <w:right w:val="none" w:sz="0" w:space="0" w:color="auto"/>
          </w:divBdr>
        </w:div>
        <w:div w:id="1027486961">
          <w:marLeft w:val="0"/>
          <w:marRight w:val="0"/>
          <w:marTop w:val="0"/>
          <w:marBottom w:val="0"/>
          <w:divBdr>
            <w:top w:val="none" w:sz="0" w:space="0" w:color="auto"/>
            <w:left w:val="none" w:sz="0" w:space="0" w:color="auto"/>
            <w:bottom w:val="none" w:sz="0" w:space="0" w:color="auto"/>
            <w:right w:val="none" w:sz="0" w:space="0" w:color="auto"/>
          </w:divBdr>
        </w:div>
        <w:div w:id="1029453511">
          <w:marLeft w:val="0"/>
          <w:marRight w:val="0"/>
          <w:marTop w:val="0"/>
          <w:marBottom w:val="0"/>
          <w:divBdr>
            <w:top w:val="none" w:sz="0" w:space="0" w:color="auto"/>
            <w:left w:val="none" w:sz="0" w:space="0" w:color="auto"/>
            <w:bottom w:val="none" w:sz="0" w:space="0" w:color="auto"/>
            <w:right w:val="none" w:sz="0" w:space="0" w:color="auto"/>
          </w:divBdr>
        </w:div>
        <w:div w:id="1054348824">
          <w:marLeft w:val="0"/>
          <w:marRight w:val="0"/>
          <w:marTop w:val="0"/>
          <w:marBottom w:val="0"/>
          <w:divBdr>
            <w:top w:val="none" w:sz="0" w:space="0" w:color="auto"/>
            <w:left w:val="none" w:sz="0" w:space="0" w:color="auto"/>
            <w:bottom w:val="none" w:sz="0" w:space="0" w:color="auto"/>
            <w:right w:val="none" w:sz="0" w:space="0" w:color="auto"/>
          </w:divBdr>
        </w:div>
        <w:div w:id="1101608994">
          <w:marLeft w:val="0"/>
          <w:marRight w:val="0"/>
          <w:marTop w:val="0"/>
          <w:marBottom w:val="0"/>
          <w:divBdr>
            <w:top w:val="none" w:sz="0" w:space="0" w:color="auto"/>
            <w:left w:val="none" w:sz="0" w:space="0" w:color="auto"/>
            <w:bottom w:val="none" w:sz="0" w:space="0" w:color="auto"/>
            <w:right w:val="none" w:sz="0" w:space="0" w:color="auto"/>
          </w:divBdr>
        </w:div>
        <w:div w:id="1104884283">
          <w:marLeft w:val="0"/>
          <w:marRight w:val="0"/>
          <w:marTop w:val="0"/>
          <w:marBottom w:val="0"/>
          <w:divBdr>
            <w:top w:val="none" w:sz="0" w:space="0" w:color="auto"/>
            <w:left w:val="none" w:sz="0" w:space="0" w:color="auto"/>
            <w:bottom w:val="none" w:sz="0" w:space="0" w:color="auto"/>
            <w:right w:val="none" w:sz="0" w:space="0" w:color="auto"/>
          </w:divBdr>
        </w:div>
        <w:div w:id="1107894507">
          <w:marLeft w:val="0"/>
          <w:marRight w:val="0"/>
          <w:marTop w:val="0"/>
          <w:marBottom w:val="0"/>
          <w:divBdr>
            <w:top w:val="none" w:sz="0" w:space="0" w:color="auto"/>
            <w:left w:val="none" w:sz="0" w:space="0" w:color="auto"/>
            <w:bottom w:val="none" w:sz="0" w:space="0" w:color="auto"/>
            <w:right w:val="none" w:sz="0" w:space="0" w:color="auto"/>
          </w:divBdr>
        </w:div>
        <w:div w:id="1115716355">
          <w:marLeft w:val="0"/>
          <w:marRight w:val="0"/>
          <w:marTop w:val="0"/>
          <w:marBottom w:val="0"/>
          <w:divBdr>
            <w:top w:val="none" w:sz="0" w:space="0" w:color="auto"/>
            <w:left w:val="none" w:sz="0" w:space="0" w:color="auto"/>
            <w:bottom w:val="none" w:sz="0" w:space="0" w:color="auto"/>
            <w:right w:val="none" w:sz="0" w:space="0" w:color="auto"/>
          </w:divBdr>
        </w:div>
        <w:div w:id="1160805610">
          <w:marLeft w:val="0"/>
          <w:marRight w:val="0"/>
          <w:marTop w:val="0"/>
          <w:marBottom w:val="0"/>
          <w:divBdr>
            <w:top w:val="none" w:sz="0" w:space="0" w:color="auto"/>
            <w:left w:val="none" w:sz="0" w:space="0" w:color="auto"/>
            <w:bottom w:val="none" w:sz="0" w:space="0" w:color="auto"/>
            <w:right w:val="none" w:sz="0" w:space="0" w:color="auto"/>
          </w:divBdr>
        </w:div>
        <w:div w:id="1162968489">
          <w:marLeft w:val="0"/>
          <w:marRight w:val="0"/>
          <w:marTop w:val="0"/>
          <w:marBottom w:val="0"/>
          <w:divBdr>
            <w:top w:val="none" w:sz="0" w:space="0" w:color="auto"/>
            <w:left w:val="none" w:sz="0" w:space="0" w:color="auto"/>
            <w:bottom w:val="none" w:sz="0" w:space="0" w:color="auto"/>
            <w:right w:val="none" w:sz="0" w:space="0" w:color="auto"/>
          </w:divBdr>
        </w:div>
        <w:div w:id="1165247758">
          <w:marLeft w:val="0"/>
          <w:marRight w:val="0"/>
          <w:marTop w:val="0"/>
          <w:marBottom w:val="0"/>
          <w:divBdr>
            <w:top w:val="none" w:sz="0" w:space="0" w:color="auto"/>
            <w:left w:val="none" w:sz="0" w:space="0" w:color="auto"/>
            <w:bottom w:val="none" w:sz="0" w:space="0" w:color="auto"/>
            <w:right w:val="none" w:sz="0" w:space="0" w:color="auto"/>
          </w:divBdr>
        </w:div>
        <w:div w:id="1193806806">
          <w:marLeft w:val="0"/>
          <w:marRight w:val="0"/>
          <w:marTop w:val="0"/>
          <w:marBottom w:val="0"/>
          <w:divBdr>
            <w:top w:val="none" w:sz="0" w:space="0" w:color="auto"/>
            <w:left w:val="none" w:sz="0" w:space="0" w:color="auto"/>
            <w:bottom w:val="none" w:sz="0" w:space="0" w:color="auto"/>
            <w:right w:val="none" w:sz="0" w:space="0" w:color="auto"/>
          </w:divBdr>
        </w:div>
        <w:div w:id="1202790664">
          <w:marLeft w:val="0"/>
          <w:marRight w:val="0"/>
          <w:marTop w:val="0"/>
          <w:marBottom w:val="0"/>
          <w:divBdr>
            <w:top w:val="none" w:sz="0" w:space="0" w:color="auto"/>
            <w:left w:val="none" w:sz="0" w:space="0" w:color="auto"/>
            <w:bottom w:val="none" w:sz="0" w:space="0" w:color="auto"/>
            <w:right w:val="none" w:sz="0" w:space="0" w:color="auto"/>
          </w:divBdr>
        </w:div>
        <w:div w:id="1248690070">
          <w:marLeft w:val="0"/>
          <w:marRight w:val="0"/>
          <w:marTop w:val="0"/>
          <w:marBottom w:val="0"/>
          <w:divBdr>
            <w:top w:val="none" w:sz="0" w:space="0" w:color="auto"/>
            <w:left w:val="none" w:sz="0" w:space="0" w:color="auto"/>
            <w:bottom w:val="none" w:sz="0" w:space="0" w:color="auto"/>
            <w:right w:val="none" w:sz="0" w:space="0" w:color="auto"/>
          </w:divBdr>
        </w:div>
        <w:div w:id="1277445489">
          <w:marLeft w:val="0"/>
          <w:marRight w:val="0"/>
          <w:marTop w:val="0"/>
          <w:marBottom w:val="0"/>
          <w:divBdr>
            <w:top w:val="none" w:sz="0" w:space="0" w:color="auto"/>
            <w:left w:val="none" w:sz="0" w:space="0" w:color="auto"/>
            <w:bottom w:val="none" w:sz="0" w:space="0" w:color="auto"/>
            <w:right w:val="none" w:sz="0" w:space="0" w:color="auto"/>
          </w:divBdr>
        </w:div>
        <w:div w:id="1319575607">
          <w:marLeft w:val="0"/>
          <w:marRight w:val="0"/>
          <w:marTop w:val="0"/>
          <w:marBottom w:val="0"/>
          <w:divBdr>
            <w:top w:val="none" w:sz="0" w:space="0" w:color="auto"/>
            <w:left w:val="none" w:sz="0" w:space="0" w:color="auto"/>
            <w:bottom w:val="none" w:sz="0" w:space="0" w:color="auto"/>
            <w:right w:val="none" w:sz="0" w:space="0" w:color="auto"/>
          </w:divBdr>
        </w:div>
        <w:div w:id="1342391393">
          <w:marLeft w:val="0"/>
          <w:marRight w:val="0"/>
          <w:marTop w:val="0"/>
          <w:marBottom w:val="0"/>
          <w:divBdr>
            <w:top w:val="none" w:sz="0" w:space="0" w:color="auto"/>
            <w:left w:val="none" w:sz="0" w:space="0" w:color="auto"/>
            <w:bottom w:val="none" w:sz="0" w:space="0" w:color="auto"/>
            <w:right w:val="none" w:sz="0" w:space="0" w:color="auto"/>
          </w:divBdr>
        </w:div>
        <w:div w:id="1362173232">
          <w:marLeft w:val="0"/>
          <w:marRight w:val="0"/>
          <w:marTop w:val="0"/>
          <w:marBottom w:val="0"/>
          <w:divBdr>
            <w:top w:val="none" w:sz="0" w:space="0" w:color="auto"/>
            <w:left w:val="none" w:sz="0" w:space="0" w:color="auto"/>
            <w:bottom w:val="none" w:sz="0" w:space="0" w:color="auto"/>
            <w:right w:val="none" w:sz="0" w:space="0" w:color="auto"/>
          </w:divBdr>
        </w:div>
        <w:div w:id="1463763274">
          <w:marLeft w:val="0"/>
          <w:marRight w:val="0"/>
          <w:marTop w:val="0"/>
          <w:marBottom w:val="0"/>
          <w:divBdr>
            <w:top w:val="none" w:sz="0" w:space="0" w:color="auto"/>
            <w:left w:val="none" w:sz="0" w:space="0" w:color="auto"/>
            <w:bottom w:val="none" w:sz="0" w:space="0" w:color="auto"/>
            <w:right w:val="none" w:sz="0" w:space="0" w:color="auto"/>
          </w:divBdr>
        </w:div>
        <w:div w:id="1474444721">
          <w:marLeft w:val="0"/>
          <w:marRight w:val="0"/>
          <w:marTop w:val="0"/>
          <w:marBottom w:val="0"/>
          <w:divBdr>
            <w:top w:val="none" w:sz="0" w:space="0" w:color="auto"/>
            <w:left w:val="none" w:sz="0" w:space="0" w:color="auto"/>
            <w:bottom w:val="none" w:sz="0" w:space="0" w:color="auto"/>
            <w:right w:val="none" w:sz="0" w:space="0" w:color="auto"/>
          </w:divBdr>
        </w:div>
        <w:div w:id="1482841994">
          <w:marLeft w:val="0"/>
          <w:marRight w:val="0"/>
          <w:marTop w:val="0"/>
          <w:marBottom w:val="0"/>
          <w:divBdr>
            <w:top w:val="none" w:sz="0" w:space="0" w:color="auto"/>
            <w:left w:val="none" w:sz="0" w:space="0" w:color="auto"/>
            <w:bottom w:val="none" w:sz="0" w:space="0" w:color="auto"/>
            <w:right w:val="none" w:sz="0" w:space="0" w:color="auto"/>
          </w:divBdr>
        </w:div>
        <w:div w:id="1514299853">
          <w:marLeft w:val="0"/>
          <w:marRight w:val="0"/>
          <w:marTop w:val="0"/>
          <w:marBottom w:val="0"/>
          <w:divBdr>
            <w:top w:val="none" w:sz="0" w:space="0" w:color="auto"/>
            <w:left w:val="none" w:sz="0" w:space="0" w:color="auto"/>
            <w:bottom w:val="none" w:sz="0" w:space="0" w:color="auto"/>
            <w:right w:val="none" w:sz="0" w:space="0" w:color="auto"/>
          </w:divBdr>
        </w:div>
        <w:div w:id="1527865127">
          <w:marLeft w:val="0"/>
          <w:marRight w:val="0"/>
          <w:marTop w:val="0"/>
          <w:marBottom w:val="0"/>
          <w:divBdr>
            <w:top w:val="none" w:sz="0" w:space="0" w:color="auto"/>
            <w:left w:val="none" w:sz="0" w:space="0" w:color="auto"/>
            <w:bottom w:val="none" w:sz="0" w:space="0" w:color="auto"/>
            <w:right w:val="none" w:sz="0" w:space="0" w:color="auto"/>
          </w:divBdr>
        </w:div>
        <w:div w:id="1568875266">
          <w:marLeft w:val="0"/>
          <w:marRight w:val="0"/>
          <w:marTop w:val="0"/>
          <w:marBottom w:val="0"/>
          <w:divBdr>
            <w:top w:val="none" w:sz="0" w:space="0" w:color="auto"/>
            <w:left w:val="none" w:sz="0" w:space="0" w:color="auto"/>
            <w:bottom w:val="none" w:sz="0" w:space="0" w:color="auto"/>
            <w:right w:val="none" w:sz="0" w:space="0" w:color="auto"/>
          </w:divBdr>
        </w:div>
        <w:div w:id="1598948954">
          <w:marLeft w:val="0"/>
          <w:marRight w:val="0"/>
          <w:marTop w:val="0"/>
          <w:marBottom w:val="0"/>
          <w:divBdr>
            <w:top w:val="none" w:sz="0" w:space="0" w:color="auto"/>
            <w:left w:val="none" w:sz="0" w:space="0" w:color="auto"/>
            <w:bottom w:val="none" w:sz="0" w:space="0" w:color="auto"/>
            <w:right w:val="none" w:sz="0" w:space="0" w:color="auto"/>
          </w:divBdr>
        </w:div>
        <w:div w:id="1599480025">
          <w:marLeft w:val="0"/>
          <w:marRight w:val="0"/>
          <w:marTop w:val="0"/>
          <w:marBottom w:val="0"/>
          <w:divBdr>
            <w:top w:val="none" w:sz="0" w:space="0" w:color="auto"/>
            <w:left w:val="none" w:sz="0" w:space="0" w:color="auto"/>
            <w:bottom w:val="none" w:sz="0" w:space="0" w:color="auto"/>
            <w:right w:val="none" w:sz="0" w:space="0" w:color="auto"/>
          </w:divBdr>
        </w:div>
        <w:div w:id="1616325611">
          <w:marLeft w:val="0"/>
          <w:marRight w:val="0"/>
          <w:marTop w:val="0"/>
          <w:marBottom w:val="0"/>
          <w:divBdr>
            <w:top w:val="none" w:sz="0" w:space="0" w:color="auto"/>
            <w:left w:val="none" w:sz="0" w:space="0" w:color="auto"/>
            <w:bottom w:val="none" w:sz="0" w:space="0" w:color="auto"/>
            <w:right w:val="none" w:sz="0" w:space="0" w:color="auto"/>
          </w:divBdr>
        </w:div>
        <w:div w:id="1632902870">
          <w:marLeft w:val="0"/>
          <w:marRight w:val="0"/>
          <w:marTop w:val="0"/>
          <w:marBottom w:val="0"/>
          <w:divBdr>
            <w:top w:val="none" w:sz="0" w:space="0" w:color="auto"/>
            <w:left w:val="none" w:sz="0" w:space="0" w:color="auto"/>
            <w:bottom w:val="none" w:sz="0" w:space="0" w:color="auto"/>
            <w:right w:val="none" w:sz="0" w:space="0" w:color="auto"/>
          </w:divBdr>
        </w:div>
        <w:div w:id="1659918103">
          <w:marLeft w:val="0"/>
          <w:marRight w:val="0"/>
          <w:marTop w:val="0"/>
          <w:marBottom w:val="0"/>
          <w:divBdr>
            <w:top w:val="none" w:sz="0" w:space="0" w:color="auto"/>
            <w:left w:val="none" w:sz="0" w:space="0" w:color="auto"/>
            <w:bottom w:val="none" w:sz="0" w:space="0" w:color="auto"/>
            <w:right w:val="none" w:sz="0" w:space="0" w:color="auto"/>
          </w:divBdr>
        </w:div>
        <w:div w:id="1682203349">
          <w:marLeft w:val="0"/>
          <w:marRight w:val="0"/>
          <w:marTop w:val="0"/>
          <w:marBottom w:val="0"/>
          <w:divBdr>
            <w:top w:val="none" w:sz="0" w:space="0" w:color="auto"/>
            <w:left w:val="none" w:sz="0" w:space="0" w:color="auto"/>
            <w:bottom w:val="none" w:sz="0" w:space="0" w:color="auto"/>
            <w:right w:val="none" w:sz="0" w:space="0" w:color="auto"/>
          </w:divBdr>
        </w:div>
        <w:div w:id="1706061517">
          <w:marLeft w:val="0"/>
          <w:marRight w:val="0"/>
          <w:marTop w:val="0"/>
          <w:marBottom w:val="0"/>
          <w:divBdr>
            <w:top w:val="none" w:sz="0" w:space="0" w:color="auto"/>
            <w:left w:val="none" w:sz="0" w:space="0" w:color="auto"/>
            <w:bottom w:val="none" w:sz="0" w:space="0" w:color="auto"/>
            <w:right w:val="none" w:sz="0" w:space="0" w:color="auto"/>
          </w:divBdr>
        </w:div>
        <w:div w:id="1754549178">
          <w:marLeft w:val="0"/>
          <w:marRight w:val="0"/>
          <w:marTop w:val="0"/>
          <w:marBottom w:val="0"/>
          <w:divBdr>
            <w:top w:val="none" w:sz="0" w:space="0" w:color="auto"/>
            <w:left w:val="none" w:sz="0" w:space="0" w:color="auto"/>
            <w:bottom w:val="none" w:sz="0" w:space="0" w:color="auto"/>
            <w:right w:val="none" w:sz="0" w:space="0" w:color="auto"/>
          </w:divBdr>
        </w:div>
        <w:div w:id="1788499269">
          <w:marLeft w:val="0"/>
          <w:marRight w:val="0"/>
          <w:marTop w:val="0"/>
          <w:marBottom w:val="0"/>
          <w:divBdr>
            <w:top w:val="none" w:sz="0" w:space="0" w:color="auto"/>
            <w:left w:val="none" w:sz="0" w:space="0" w:color="auto"/>
            <w:bottom w:val="none" w:sz="0" w:space="0" w:color="auto"/>
            <w:right w:val="none" w:sz="0" w:space="0" w:color="auto"/>
          </w:divBdr>
        </w:div>
        <w:div w:id="1805077396">
          <w:marLeft w:val="0"/>
          <w:marRight w:val="0"/>
          <w:marTop w:val="0"/>
          <w:marBottom w:val="0"/>
          <w:divBdr>
            <w:top w:val="none" w:sz="0" w:space="0" w:color="auto"/>
            <w:left w:val="none" w:sz="0" w:space="0" w:color="auto"/>
            <w:bottom w:val="none" w:sz="0" w:space="0" w:color="auto"/>
            <w:right w:val="none" w:sz="0" w:space="0" w:color="auto"/>
          </w:divBdr>
        </w:div>
        <w:div w:id="1827235425">
          <w:marLeft w:val="0"/>
          <w:marRight w:val="0"/>
          <w:marTop w:val="0"/>
          <w:marBottom w:val="0"/>
          <w:divBdr>
            <w:top w:val="none" w:sz="0" w:space="0" w:color="auto"/>
            <w:left w:val="none" w:sz="0" w:space="0" w:color="auto"/>
            <w:bottom w:val="none" w:sz="0" w:space="0" w:color="auto"/>
            <w:right w:val="none" w:sz="0" w:space="0" w:color="auto"/>
          </w:divBdr>
        </w:div>
        <w:div w:id="1833329083">
          <w:marLeft w:val="0"/>
          <w:marRight w:val="0"/>
          <w:marTop w:val="0"/>
          <w:marBottom w:val="0"/>
          <w:divBdr>
            <w:top w:val="none" w:sz="0" w:space="0" w:color="auto"/>
            <w:left w:val="none" w:sz="0" w:space="0" w:color="auto"/>
            <w:bottom w:val="none" w:sz="0" w:space="0" w:color="auto"/>
            <w:right w:val="none" w:sz="0" w:space="0" w:color="auto"/>
          </w:divBdr>
        </w:div>
        <w:div w:id="1851942127">
          <w:marLeft w:val="0"/>
          <w:marRight w:val="0"/>
          <w:marTop w:val="0"/>
          <w:marBottom w:val="0"/>
          <w:divBdr>
            <w:top w:val="none" w:sz="0" w:space="0" w:color="auto"/>
            <w:left w:val="none" w:sz="0" w:space="0" w:color="auto"/>
            <w:bottom w:val="none" w:sz="0" w:space="0" w:color="auto"/>
            <w:right w:val="none" w:sz="0" w:space="0" w:color="auto"/>
          </w:divBdr>
        </w:div>
        <w:div w:id="1857231788">
          <w:marLeft w:val="0"/>
          <w:marRight w:val="0"/>
          <w:marTop w:val="0"/>
          <w:marBottom w:val="0"/>
          <w:divBdr>
            <w:top w:val="none" w:sz="0" w:space="0" w:color="auto"/>
            <w:left w:val="none" w:sz="0" w:space="0" w:color="auto"/>
            <w:bottom w:val="none" w:sz="0" w:space="0" w:color="auto"/>
            <w:right w:val="none" w:sz="0" w:space="0" w:color="auto"/>
          </w:divBdr>
        </w:div>
        <w:div w:id="1889758191">
          <w:marLeft w:val="0"/>
          <w:marRight w:val="0"/>
          <w:marTop w:val="0"/>
          <w:marBottom w:val="0"/>
          <w:divBdr>
            <w:top w:val="none" w:sz="0" w:space="0" w:color="auto"/>
            <w:left w:val="none" w:sz="0" w:space="0" w:color="auto"/>
            <w:bottom w:val="none" w:sz="0" w:space="0" w:color="auto"/>
            <w:right w:val="none" w:sz="0" w:space="0" w:color="auto"/>
          </w:divBdr>
        </w:div>
        <w:div w:id="1909268015">
          <w:marLeft w:val="0"/>
          <w:marRight w:val="0"/>
          <w:marTop w:val="0"/>
          <w:marBottom w:val="0"/>
          <w:divBdr>
            <w:top w:val="none" w:sz="0" w:space="0" w:color="auto"/>
            <w:left w:val="none" w:sz="0" w:space="0" w:color="auto"/>
            <w:bottom w:val="none" w:sz="0" w:space="0" w:color="auto"/>
            <w:right w:val="none" w:sz="0" w:space="0" w:color="auto"/>
          </w:divBdr>
        </w:div>
        <w:div w:id="1932591294">
          <w:marLeft w:val="0"/>
          <w:marRight w:val="0"/>
          <w:marTop w:val="0"/>
          <w:marBottom w:val="0"/>
          <w:divBdr>
            <w:top w:val="none" w:sz="0" w:space="0" w:color="auto"/>
            <w:left w:val="none" w:sz="0" w:space="0" w:color="auto"/>
            <w:bottom w:val="none" w:sz="0" w:space="0" w:color="auto"/>
            <w:right w:val="none" w:sz="0" w:space="0" w:color="auto"/>
          </w:divBdr>
        </w:div>
        <w:div w:id="2082367455">
          <w:marLeft w:val="0"/>
          <w:marRight w:val="0"/>
          <w:marTop w:val="0"/>
          <w:marBottom w:val="0"/>
          <w:divBdr>
            <w:top w:val="none" w:sz="0" w:space="0" w:color="auto"/>
            <w:left w:val="none" w:sz="0" w:space="0" w:color="auto"/>
            <w:bottom w:val="none" w:sz="0" w:space="0" w:color="auto"/>
            <w:right w:val="none" w:sz="0" w:space="0" w:color="auto"/>
          </w:divBdr>
        </w:div>
        <w:div w:id="2140955994">
          <w:marLeft w:val="0"/>
          <w:marRight w:val="0"/>
          <w:marTop w:val="0"/>
          <w:marBottom w:val="0"/>
          <w:divBdr>
            <w:top w:val="none" w:sz="0" w:space="0" w:color="auto"/>
            <w:left w:val="none" w:sz="0" w:space="0" w:color="auto"/>
            <w:bottom w:val="none" w:sz="0" w:space="0" w:color="auto"/>
            <w:right w:val="none" w:sz="0" w:space="0" w:color="auto"/>
          </w:divBdr>
        </w:div>
      </w:divsChild>
    </w:div>
    <w:div w:id="1343967467">
      <w:bodyDiv w:val="1"/>
      <w:marLeft w:val="0"/>
      <w:marRight w:val="0"/>
      <w:marTop w:val="0"/>
      <w:marBottom w:val="0"/>
      <w:divBdr>
        <w:top w:val="none" w:sz="0" w:space="0" w:color="auto"/>
        <w:left w:val="none" w:sz="0" w:space="0" w:color="auto"/>
        <w:bottom w:val="none" w:sz="0" w:space="0" w:color="auto"/>
        <w:right w:val="none" w:sz="0" w:space="0" w:color="auto"/>
      </w:divBdr>
    </w:div>
    <w:div w:id="1428621692">
      <w:bodyDiv w:val="1"/>
      <w:marLeft w:val="0"/>
      <w:marRight w:val="0"/>
      <w:marTop w:val="0"/>
      <w:marBottom w:val="0"/>
      <w:divBdr>
        <w:top w:val="none" w:sz="0" w:space="0" w:color="auto"/>
        <w:left w:val="none" w:sz="0" w:space="0" w:color="auto"/>
        <w:bottom w:val="none" w:sz="0" w:space="0" w:color="auto"/>
        <w:right w:val="none" w:sz="0" w:space="0" w:color="auto"/>
      </w:divBdr>
    </w:div>
    <w:div w:id="1438602977">
      <w:bodyDiv w:val="1"/>
      <w:marLeft w:val="0"/>
      <w:marRight w:val="0"/>
      <w:marTop w:val="0"/>
      <w:marBottom w:val="0"/>
      <w:divBdr>
        <w:top w:val="none" w:sz="0" w:space="0" w:color="auto"/>
        <w:left w:val="none" w:sz="0" w:space="0" w:color="auto"/>
        <w:bottom w:val="none" w:sz="0" w:space="0" w:color="auto"/>
        <w:right w:val="none" w:sz="0" w:space="0" w:color="auto"/>
      </w:divBdr>
    </w:div>
    <w:div w:id="1470198376">
      <w:bodyDiv w:val="1"/>
      <w:marLeft w:val="0"/>
      <w:marRight w:val="0"/>
      <w:marTop w:val="0"/>
      <w:marBottom w:val="0"/>
      <w:divBdr>
        <w:top w:val="none" w:sz="0" w:space="0" w:color="auto"/>
        <w:left w:val="none" w:sz="0" w:space="0" w:color="auto"/>
        <w:bottom w:val="none" w:sz="0" w:space="0" w:color="auto"/>
        <w:right w:val="none" w:sz="0" w:space="0" w:color="auto"/>
      </w:divBdr>
    </w:div>
    <w:div w:id="1596402223">
      <w:bodyDiv w:val="1"/>
      <w:marLeft w:val="0"/>
      <w:marRight w:val="0"/>
      <w:marTop w:val="0"/>
      <w:marBottom w:val="0"/>
      <w:divBdr>
        <w:top w:val="none" w:sz="0" w:space="0" w:color="auto"/>
        <w:left w:val="none" w:sz="0" w:space="0" w:color="auto"/>
        <w:bottom w:val="none" w:sz="0" w:space="0" w:color="auto"/>
        <w:right w:val="none" w:sz="0" w:space="0" w:color="auto"/>
      </w:divBdr>
    </w:div>
    <w:div w:id="1621499389">
      <w:bodyDiv w:val="1"/>
      <w:marLeft w:val="0"/>
      <w:marRight w:val="0"/>
      <w:marTop w:val="0"/>
      <w:marBottom w:val="0"/>
      <w:divBdr>
        <w:top w:val="none" w:sz="0" w:space="0" w:color="auto"/>
        <w:left w:val="none" w:sz="0" w:space="0" w:color="auto"/>
        <w:bottom w:val="none" w:sz="0" w:space="0" w:color="auto"/>
        <w:right w:val="none" w:sz="0" w:space="0" w:color="auto"/>
      </w:divBdr>
    </w:div>
    <w:div w:id="1709330351">
      <w:bodyDiv w:val="1"/>
      <w:marLeft w:val="0"/>
      <w:marRight w:val="0"/>
      <w:marTop w:val="0"/>
      <w:marBottom w:val="0"/>
      <w:divBdr>
        <w:top w:val="none" w:sz="0" w:space="0" w:color="auto"/>
        <w:left w:val="none" w:sz="0" w:space="0" w:color="auto"/>
        <w:bottom w:val="none" w:sz="0" w:space="0" w:color="auto"/>
        <w:right w:val="none" w:sz="0" w:space="0" w:color="auto"/>
      </w:divBdr>
    </w:div>
    <w:div w:id="1838181391">
      <w:bodyDiv w:val="1"/>
      <w:marLeft w:val="0"/>
      <w:marRight w:val="0"/>
      <w:marTop w:val="0"/>
      <w:marBottom w:val="0"/>
      <w:divBdr>
        <w:top w:val="none" w:sz="0" w:space="0" w:color="auto"/>
        <w:left w:val="none" w:sz="0" w:space="0" w:color="auto"/>
        <w:bottom w:val="none" w:sz="0" w:space="0" w:color="auto"/>
        <w:right w:val="none" w:sz="0" w:space="0" w:color="auto"/>
      </w:divBdr>
    </w:div>
    <w:div w:id="1915432573">
      <w:bodyDiv w:val="1"/>
      <w:marLeft w:val="0"/>
      <w:marRight w:val="0"/>
      <w:marTop w:val="0"/>
      <w:marBottom w:val="0"/>
      <w:divBdr>
        <w:top w:val="none" w:sz="0" w:space="0" w:color="auto"/>
        <w:left w:val="none" w:sz="0" w:space="0" w:color="auto"/>
        <w:bottom w:val="none" w:sz="0" w:space="0" w:color="auto"/>
        <w:right w:val="none" w:sz="0" w:space="0" w:color="auto"/>
      </w:divBdr>
    </w:div>
    <w:div w:id="1946888885">
      <w:bodyDiv w:val="1"/>
      <w:marLeft w:val="0"/>
      <w:marRight w:val="0"/>
      <w:marTop w:val="0"/>
      <w:marBottom w:val="0"/>
      <w:divBdr>
        <w:top w:val="none" w:sz="0" w:space="0" w:color="auto"/>
        <w:left w:val="none" w:sz="0" w:space="0" w:color="auto"/>
        <w:bottom w:val="none" w:sz="0" w:space="0" w:color="auto"/>
        <w:right w:val="none" w:sz="0" w:space="0" w:color="auto"/>
      </w:divBdr>
    </w:div>
    <w:div w:id="2017923914">
      <w:bodyDiv w:val="1"/>
      <w:marLeft w:val="0"/>
      <w:marRight w:val="0"/>
      <w:marTop w:val="0"/>
      <w:marBottom w:val="0"/>
      <w:divBdr>
        <w:top w:val="none" w:sz="0" w:space="0" w:color="auto"/>
        <w:left w:val="none" w:sz="0" w:space="0" w:color="auto"/>
        <w:bottom w:val="none" w:sz="0" w:space="0" w:color="auto"/>
        <w:right w:val="none" w:sz="0" w:space="0" w:color="auto"/>
      </w:divBdr>
    </w:div>
    <w:div w:id="2021396684">
      <w:bodyDiv w:val="1"/>
      <w:marLeft w:val="0"/>
      <w:marRight w:val="0"/>
      <w:marTop w:val="0"/>
      <w:marBottom w:val="0"/>
      <w:divBdr>
        <w:top w:val="none" w:sz="0" w:space="0" w:color="auto"/>
        <w:left w:val="none" w:sz="0" w:space="0" w:color="auto"/>
        <w:bottom w:val="none" w:sz="0" w:space="0" w:color="auto"/>
        <w:right w:val="none" w:sz="0" w:space="0" w:color="auto"/>
      </w:divBdr>
    </w:div>
    <w:div w:id="2021851332">
      <w:bodyDiv w:val="1"/>
      <w:marLeft w:val="0"/>
      <w:marRight w:val="0"/>
      <w:marTop w:val="0"/>
      <w:marBottom w:val="0"/>
      <w:divBdr>
        <w:top w:val="none" w:sz="0" w:space="0" w:color="auto"/>
        <w:left w:val="none" w:sz="0" w:space="0" w:color="auto"/>
        <w:bottom w:val="none" w:sz="0" w:space="0" w:color="auto"/>
        <w:right w:val="none" w:sz="0" w:space="0" w:color="auto"/>
      </w:divBdr>
    </w:div>
    <w:div w:id="2064408216">
      <w:bodyDiv w:val="1"/>
      <w:marLeft w:val="0"/>
      <w:marRight w:val="0"/>
      <w:marTop w:val="0"/>
      <w:marBottom w:val="0"/>
      <w:divBdr>
        <w:top w:val="none" w:sz="0" w:space="0" w:color="auto"/>
        <w:left w:val="none" w:sz="0" w:space="0" w:color="auto"/>
        <w:bottom w:val="none" w:sz="0" w:space="0" w:color="auto"/>
        <w:right w:val="none" w:sz="0" w:space="0" w:color="auto"/>
      </w:divBdr>
    </w:div>
    <w:div w:id="2067219503">
      <w:bodyDiv w:val="1"/>
      <w:marLeft w:val="0"/>
      <w:marRight w:val="0"/>
      <w:marTop w:val="0"/>
      <w:marBottom w:val="0"/>
      <w:divBdr>
        <w:top w:val="none" w:sz="0" w:space="0" w:color="auto"/>
        <w:left w:val="none" w:sz="0" w:space="0" w:color="auto"/>
        <w:bottom w:val="none" w:sz="0" w:space="0" w:color="auto"/>
        <w:right w:val="none" w:sz="0" w:space="0" w:color="auto"/>
      </w:divBdr>
    </w:div>
    <w:div w:id="2069568484">
      <w:bodyDiv w:val="1"/>
      <w:marLeft w:val="0"/>
      <w:marRight w:val="0"/>
      <w:marTop w:val="0"/>
      <w:marBottom w:val="0"/>
      <w:divBdr>
        <w:top w:val="none" w:sz="0" w:space="0" w:color="auto"/>
        <w:left w:val="none" w:sz="0" w:space="0" w:color="auto"/>
        <w:bottom w:val="none" w:sz="0" w:space="0" w:color="auto"/>
        <w:right w:val="none" w:sz="0" w:space="0" w:color="auto"/>
      </w:divBdr>
    </w:div>
    <w:div w:id="2079285823">
      <w:bodyDiv w:val="1"/>
      <w:marLeft w:val="0"/>
      <w:marRight w:val="0"/>
      <w:marTop w:val="0"/>
      <w:marBottom w:val="0"/>
      <w:divBdr>
        <w:top w:val="none" w:sz="0" w:space="0" w:color="auto"/>
        <w:left w:val="none" w:sz="0" w:space="0" w:color="auto"/>
        <w:bottom w:val="none" w:sz="0" w:space="0" w:color="auto"/>
        <w:right w:val="none" w:sz="0" w:space="0" w:color="auto"/>
      </w:divBdr>
      <w:divsChild>
        <w:div w:id="45031858">
          <w:marLeft w:val="0"/>
          <w:marRight w:val="0"/>
          <w:marTop w:val="0"/>
          <w:marBottom w:val="0"/>
          <w:divBdr>
            <w:top w:val="none" w:sz="0" w:space="0" w:color="auto"/>
            <w:left w:val="none" w:sz="0" w:space="0" w:color="auto"/>
            <w:bottom w:val="none" w:sz="0" w:space="0" w:color="auto"/>
            <w:right w:val="none" w:sz="0" w:space="0" w:color="auto"/>
          </w:divBdr>
        </w:div>
        <w:div w:id="160851116">
          <w:marLeft w:val="0"/>
          <w:marRight w:val="0"/>
          <w:marTop w:val="0"/>
          <w:marBottom w:val="0"/>
          <w:divBdr>
            <w:top w:val="none" w:sz="0" w:space="0" w:color="auto"/>
            <w:left w:val="none" w:sz="0" w:space="0" w:color="auto"/>
            <w:bottom w:val="none" w:sz="0" w:space="0" w:color="auto"/>
            <w:right w:val="none" w:sz="0" w:space="0" w:color="auto"/>
          </w:divBdr>
        </w:div>
        <w:div w:id="282612725">
          <w:marLeft w:val="0"/>
          <w:marRight w:val="0"/>
          <w:marTop w:val="0"/>
          <w:marBottom w:val="0"/>
          <w:divBdr>
            <w:top w:val="none" w:sz="0" w:space="0" w:color="auto"/>
            <w:left w:val="none" w:sz="0" w:space="0" w:color="auto"/>
            <w:bottom w:val="none" w:sz="0" w:space="0" w:color="auto"/>
            <w:right w:val="none" w:sz="0" w:space="0" w:color="auto"/>
          </w:divBdr>
        </w:div>
        <w:div w:id="752627869">
          <w:marLeft w:val="0"/>
          <w:marRight w:val="0"/>
          <w:marTop w:val="0"/>
          <w:marBottom w:val="0"/>
          <w:divBdr>
            <w:top w:val="none" w:sz="0" w:space="0" w:color="auto"/>
            <w:left w:val="none" w:sz="0" w:space="0" w:color="auto"/>
            <w:bottom w:val="none" w:sz="0" w:space="0" w:color="auto"/>
            <w:right w:val="none" w:sz="0" w:space="0" w:color="auto"/>
          </w:divBdr>
        </w:div>
        <w:div w:id="987247857">
          <w:marLeft w:val="0"/>
          <w:marRight w:val="0"/>
          <w:marTop w:val="0"/>
          <w:marBottom w:val="0"/>
          <w:divBdr>
            <w:top w:val="none" w:sz="0" w:space="0" w:color="auto"/>
            <w:left w:val="none" w:sz="0" w:space="0" w:color="auto"/>
            <w:bottom w:val="none" w:sz="0" w:space="0" w:color="auto"/>
            <w:right w:val="none" w:sz="0" w:space="0" w:color="auto"/>
          </w:divBdr>
        </w:div>
        <w:div w:id="1012295941">
          <w:marLeft w:val="0"/>
          <w:marRight w:val="0"/>
          <w:marTop w:val="0"/>
          <w:marBottom w:val="0"/>
          <w:divBdr>
            <w:top w:val="none" w:sz="0" w:space="0" w:color="auto"/>
            <w:left w:val="none" w:sz="0" w:space="0" w:color="auto"/>
            <w:bottom w:val="none" w:sz="0" w:space="0" w:color="auto"/>
            <w:right w:val="none" w:sz="0" w:space="0" w:color="auto"/>
          </w:divBdr>
        </w:div>
        <w:div w:id="1401100009">
          <w:marLeft w:val="0"/>
          <w:marRight w:val="0"/>
          <w:marTop w:val="0"/>
          <w:marBottom w:val="0"/>
          <w:divBdr>
            <w:top w:val="none" w:sz="0" w:space="0" w:color="auto"/>
            <w:left w:val="none" w:sz="0" w:space="0" w:color="auto"/>
            <w:bottom w:val="none" w:sz="0" w:space="0" w:color="auto"/>
            <w:right w:val="none" w:sz="0" w:space="0" w:color="auto"/>
          </w:divBdr>
        </w:div>
        <w:div w:id="1545167638">
          <w:marLeft w:val="0"/>
          <w:marRight w:val="0"/>
          <w:marTop w:val="0"/>
          <w:marBottom w:val="0"/>
          <w:divBdr>
            <w:top w:val="none" w:sz="0" w:space="0" w:color="auto"/>
            <w:left w:val="none" w:sz="0" w:space="0" w:color="auto"/>
            <w:bottom w:val="none" w:sz="0" w:space="0" w:color="auto"/>
            <w:right w:val="none" w:sz="0" w:space="0" w:color="auto"/>
          </w:divBdr>
        </w:div>
        <w:div w:id="1571650233">
          <w:marLeft w:val="0"/>
          <w:marRight w:val="0"/>
          <w:marTop w:val="0"/>
          <w:marBottom w:val="0"/>
          <w:divBdr>
            <w:top w:val="none" w:sz="0" w:space="0" w:color="auto"/>
            <w:left w:val="none" w:sz="0" w:space="0" w:color="auto"/>
            <w:bottom w:val="none" w:sz="0" w:space="0" w:color="auto"/>
            <w:right w:val="none" w:sz="0" w:space="0" w:color="auto"/>
          </w:divBdr>
        </w:div>
        <w:div w:id="1769159256">
          <w:marLeft w:val="0"/>
          <w:marRight w:val="0"/>
          <w:marTop w:val="0"/>
          <w:marBottom w:val="0"/>
          <w:divBdr>
            <w:top w:val="none" w:sz="0" w:space="0" w:color="auto"/>
            <w:left w:val="none" w:sz="0" w:space="0" w:color="auto"/>
            <w:bottom w:val="none" w:sz="0" w:space="0" w:color="auto"/>
            <w:right w:val="none" w:sz="0" w:space="0" w:color="auto"/>
          </w:divBdr>
        </w:div>
        <w:div w:id="1847473128">
          <w:marLeft w:val="0"/>
          <w:marRight w:val="0"/>
          <w:marTop w:val="0"/>
          <w:marBottom w:val="0"/>
          <w:divBdr>
            <w:top w:val="none" w:sz="0" w:space="0" w:color="auto"/>
            <w:left w:val="none" w:sz="0" w:space="0" w:color="auto"/>
            <w:bottom w:val="none" w:sz="0" w:space="0" w:color="auto"/>
            <w:right w:val="none" w:sz="0" w:space="0" w:color="auto"/>
          </w:divBdr>
        </w:div>
        <w:div w:id="1970550126">
          <w:marLeft w:val="0"/>
          <w:marRight w:val="0"/>
          <w:marTop w:val="0"/>
          <w:marBottom w:val="0"/>
          <w:divBdr>
            <w:top w:val="none" w:sz="0" w:space="0" w:color="auto"/>
            <w:left w:val="none" w:sz="0" w:space="0" w:color="auto"/>
            <w:bottom w:val="none" w:sz="0" w:space="0" w:color="auto"/>
            <w:right w:val="none" w:sz="0" w:space="0" w:color="auto"/>
          </w:divBdr>
        </w:div>
        <w:div w:id="2037193185">
          <w:marLeft w:val="0"/>
          <w:marRight w:val="0"/>
          <w:marTop w:val="0"/>
          <w:marBottom w:val="0"/>
          <w:divBdr>
            <w:top w:val="none" w:sz="0" w:space="0" w:color="auto"/>
            <w:left w:val="none" w:sz="0" w:space="0" w:color="auto"/>
            <w:bottom w:val="none" w:sz="0" w:space="0" w:color="auto"/>
            <w:right w:val="none" w:sz="0" w:space="0" w:color="auto"/>
          </w:divBdr>
        </w:div>
      </w:divsChild>
    </w:div>
    <w:div w:id="2116829611">
      <w:bodyDiv w:val="1"/>
      <w:marLeft w:val="0"/>
      <w:marRight w:val="0"/>
      <w:marTop w:val="0"/>
      <w:marBottom w:val="0"/>
      <w:divBdr>
        <w:top w:val="none" w:sz="0" w:space="0" w:color="auto"/>
        <w:left w:val="none" w:sz="0" w:space="0" w:color="auto"/>
        <w:bottom w:val="none" w:sz="0" w:space="0" w:color="auto"/>
        <w:right w:val="none" w:sz="0" w:space="0" w:color="auto"/>
      </w:divBdr>
    </w:div>
    <w:div w:id="2132507597">
      <w:bodyDiv w:val="1"/>
      <w:marLeft w:val="0"/>
      <w:marRight w:val="0"/>
      <w:marTop w:val="0"/>
      <w:marBottom w:val="0"/>
      <w:divBdr>
        <w:top w:val="none" w:sz="0" w:space="0" w:color="auto"/>
        <w:left w:val="none" w:sz="0" w:space="0" w:color="auto"/>
        <w:bottom w:val="none" w:sz="0" w:space="0" w:color="auto"/>
        <w:right w:val="none" w:sz="0" w:space="0" w:color="auto"/>
      </w:divBdr>
    </w:div>
    <w:div w:id="2132819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http://www.bar.gov.ph"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99ED1F-BFBA-4E57-9431-C28CE8178E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8581</Words>
  <Characters>48914</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SUPPLY CHAIN IMPROVEMENT FOR GOAT</vt:lpstr>
    </vt:vector>
  </TitlesOfParts>
  <Company/>
  <LinksUpToDate>false</LinksUpToDate>
  <CharactersWithSpaces>57381</CharactersWithSpaces>
  <SharedDoc>false</SharedDoc>
  <HLinks>
    <vt:vector size="510" baseType="variant">
      <vt:variant>
        <vt:i4>1114113</vt:i4>
      </vt:variant>
      <vt:variant>
        <vt:i4>687</vt:i4>
      </vt:variant>
      <vt:variant>
        <vt:i4>0</vt:i4>
      </vt:variant>
      <vt:variant>
        <vt:i4>5</vt:i4>
      </vt:variant>
      <vt:variant>
        <vt:lpwstr>http://lcm.csa.iisc.ernet.in/scm/supply_chain_intro.html</vt:lpwstr>
      </vt:variant>
      <vt:variant>
        <vt:lpwstr/>
      </vt:variant>
      <vt:variant>
        <vt:i4>2752621</vt:i4>
      </vt:variant>
      <vt:variant>
        <vt:i4>684</vt:i4>
      </vt:variant>
      <vt:variant>
        <vt:i4>0</vt:i4>
      </vt:variant>
      <vt:variant>
        <vt:i4>5</vt:i4>
      </vt:variant>
      <vt:variant>
        <vt:lpwstr>http://www.fao.org/</vt:lpwstr>
      </vt:variant>
      <vt:variant>
        <vt:lpwstr/>
      </vt:variant>
      <vt:variant>
        <vt:i4>7602230</vt:i4>
      </vt:variant>
      <vt:variant>
        <vt:i4>681</vt:i4>
      </vt:variant>
      <vt:variant>
        <vt:i4>0</vt:i4>
      </vt:variant>
      <vt:variant>
        <vt:i4>5</vt:i4>
      </vt:variant>
      <vt:variant>
        <vt:lpwstr>http://www.bas.gov.ph/</vt:lpwstr>
      </vt:variant>
      <vt:variant>
        <vt:lpwstr/>
      </vt:variant>
      <vt:variant>
        <vt:i4>1245232</vt:i4>
      </vt:variant>
      <vt:variant>
        <vt:i4>500</vt:i4>
      </vt:variant>
      <vt:variant>
        <vt:i4>0</vt:i4>
      </vt:variant>
      <vt:variant>
        <vt:i4>5</vt:i4>
      </vt:variant>
      <vt:variant>
        <vt:lpwstr/>
      </vt:variant>
      <vt:variant>
        <vt:lpwstr>_Toc247961381</vt:lpwstr>
      </vt:variant>
      <vt:variant>
        <vt:i4>1245232</vt:i4>
      </vt:variant>
      <vt:variant>
        <vt:i4>491</vt:i4>
      </vt:variant>
      <vt:variant>
        <vt:i4>0</vt:i4>
      </vt:variant>
      <vt:variant>
        <vt:i4>5</vt:i4>
      </vt:variant>
      <vt:variant>
        <vt:lpwstr/>
      </vt:variant>
      <vt:variant>
        <vt:lpwstr>_Toc247961380</vt:lpwstr>
      </vt:variant>
      <vt:variant>
        <vt:i4>1835056</vt:i4>
      </vt:variant>
      <vt:variant>
        <vt:i4>485</vt:i4>
      </vt:variant>
      <vt:variant>
        <vt:i4>0</vt:i4>
      </vt:variant>
      <vt:variant>
        <vt:i4>5</vt:i4>
      </vt:variant>
      <vt:variant>
        <vt:lpwstr/>
      </vt:variant>
      <vt:variant>
        <vt:lpwstr>_Toc247961379</vt:lpwstr>
      </vt:variant>
      <vt:variant>
        <vt:i4>1835056</vt:i4>
      </vt:variant>
      <vt:variant>
        <vt:i4>479</vt:i4>
      </vt:variant>
      <vt:variant>
        <vt:i4>0</vt:i4>
      </vt:variant>
      <vt:variant>
        <vt:i4>5</vt:i4>
      </vt:variant>
      <vt:variant>
        <vt:lpwstr/>
      </vt:variant>
      <vt:variant>
        <vt:lpwstr>_Toc247961378</vt:lpwstr>
      </vt:variant>
      <vt:variant>
        <vt:i4>1835056</vt:i4>
      </vt:variant>
      <vt:variant>
        <vt:i4>473</vt:i4>
      </vt:variant>
      <vt:variant>
        <vt:i4>0</vt:i4>
      </vt:variant>
      <vt:variant>
        <vt:i4>5</vt:i4>
      </vt:variant>
      <vt:variant>
        <vt:lpwstr/>
      </vt:variant>
      <vt:variant>
        <vt:lpwstr>_Toc247961377</vt:lpwstr>
      </vt:variant>
      <vt:variant>
        <vt:i4>1835056</vt:i4>
      </vt:variant>
      <vt:variant>
        <vt:i4>467</vt:i4>
      </vt:variant>
      <vt:variant>
        <vt:i4>0</vt:i4>
      </vt:variant>
      <vt:variant>
        <vt:i4>5</vt:i4>
      </vt:variant>
      <vt:variant>
        <vt:lpwstr/>
      </vt:variant>
      <vt:variant>
        <vt:lpwstr>_Toc247961376</vt:lpwstr>
      </vt:variant>
      <vt:variant>
        <vt:i4>1835056</vt:i4>
      </vt:variant>
      <vt:variant>
        <vt:i4>461</vt:i4>
      </vt:variant>
      <vt:variant>
        <vt:i4>0</vt:i4>
      </vt:variant>
      <vt:variant>
        <vt:i4>5</vt:i4>
      </vt:variant>
      <vt:variant>
        <vt:lpwstr/>
      </vt:variant>
      <vt:variant>
        <vt:lpwstr>_Toc247961375</vt:lpwstr>
      </vt:variant>
      <vt:variant>
        <vt:i4>1835056</vt:i4>
      </vt:variant>
      <vt:variant>
        <vt:i4>455</vt:i4>
      </vt:variant>
      <vt:variant>
        <vt:i4>0</vt:i4>
      </vt:variant>
      <vt:variant>
        <vt:i4>5</vt:i4>
      </vt:variant>
      <vt:variant>
        <vt:lpwstr/>
      </vt:variant>
      <vt:variant>
        <vt:lpwstr>_Toc247961374</vt:lpwstr>
      </vt:variant>
      <vt:variant>
        <vt:i4>1835056</vt:i4>
      </vt:variant>
      <vt:variant>
        <vt:i4>449</vt:i4>
      </vt:variant>
      <vt:variant>
        <vt:i4>0</vt:i4>
      </vt:variant>
      <vt:variant>
        <vt:i4>5</vt:i4>
      </vt:variant>
      <vt:variant>
        <vt:lpwstr/>
      </vt:variant>
      <vt:variant>
        <vt:lpwstr>_Toc247961373</vt:lpwstr>
      </vt:variant>
      <vt:variant>
        <vt:i4>1835056</vt:i4>
      </vt:variant>
      <vt:variant>
        <vt:i4>443</vt:i4>
      </vt:variant>
      <vt:variant>
        <vt:i4>0</vt:i4>
      </vt:variant>
      <vt:variant>
        <vt:i4>5</vt:i4>
      </vt:variant>
      <vt:variant>
        <vt:lpwstr/>
      </vt:variant>
      <vt:variant>
        <vt:lpwstr>_Toc247961372</vt:lpwstr>
      </vt:variant>
      <vt:variant>
        <vt:i4>1835056</vt:i4>
      </vt:variant>
      <vt:variant>
        <vt:i4>437</vt:i4>
      </vt:variant>
      <vt:variant>
        <vt:i4>0</vt:i4>
      </vt:variant>
      <vt:variant>
        <vt:i4>5</vt:i4>
      </vt:variant>
      <vt:variant>
        <vt:lpwstr/>
      </vt:variant>
      <vt:variant>
        <vt:lpwstr>_Toc247961371</vt:lpwstr>
      </vt:variant>
      <vt:variant>
        <vt:i4>1835056</vt:i4>
      </vt:variant>
      <vt:variant>
        <vt:i4>428</vt:i4>
      </vt:variant>
      <vt:variant>
        <vt:i4>0</vt:i4>
      </vt:variant>
      <vt:variant>
        <vt:i4>5</vt:i4>
      </vt:variant>
      <vt:variant>
        <vt:lpwstr/>
      </vt:variant>
      <vt:variant>
        <vt:lpwstr>_Toc247961370</vt:lpwstr>
      </vt:variant>
      <vt:variant>
        <vt:i4>1900592</vt:i4>
      </vt:variant>
      <vt:variant>
        <vt:i4>422</vt:i4>
      </vt:variant>
      <vt:variant>
        <vt:i4>0</vt:i4>
      </vt:variant>
      <vt:variant>
        <vt:i4>5</vt:i4>
      </vt:variant>
      <vt:variant>
        <vt:lpwstr/>
      </vt:variant>
      <vt:variant>
        <vt:lpwstr>_Toc247961369</vt:lpwstr>
      </vt:variant>
      <vt:variant>
        <vt:i4>1900592</vt:i4>
      </vt:variant>
      <vt:variant>
        <vt:i4>416</vt:i4>
      </vt:variant>
      <vt:variant>
        <vt:i4>0</vt:i4>
      </vt:variant>
      <vt:variant>
        <vt:i4>5</vt:i4>
      </vt:variant>
      <vt:variant>
        <vt:lpwstr/>
      </vt:variant>
      <vt:variant>
        <vt:lpwstr>_Toc247961368</vt:lpwstr>
      </vt:variant>
      <vt:variant>
        <vt:i4>1900592</vt:i4>
      </vt:variant>
      <vt:variant>
        <vt:i4>410</vt:i4>
      </vt:variant>
      <vt:variant>
        <vt:i4>0</vt:i4>
      </vt:variant>
      <vt:variant>
        <vt:i4>5</vt:i4>
      </vt:variant>
      <vt:variant>
        <vt:lpwstr/>
      </vt:variant>
      <vt:variant>
        <vt:lpwstr>_Toc247961367</vt:lpwstr>
      </vt:variant>
      <vt:variant>
        <vt:i4>1900592</vt:i4>
      </vt:variant>
      <vt:variant>
        <vt:i4>404</vt:i4>
      </vt:variant>
      <vt:variant>
        <vt:i4>0</vt:i4>
      </vt:variant>
      <vt:variant>
        <vt:i4>5</vt:i4>
      </vt:variant>
      <vt:variant>
        <vt:lpwstr/>
      </vt:variant>
      <vt:variant>
        <vt:lpwstr>_Toc247961366</vt:lpwstr>
      </vt:variant>
      <vt:variant>
        <vt:i4>1900592</vt:i4>
      </vt:variant>
      <vt:variant>
        <vt:i4>398</vt:i4>
      </vt:variant>
      <vt:variant>
        <vt:i4>0</vt:i4>
      </vt:variant>
      <vt:variant>
        <vt:i4>5</vt:i4>
      </vt:variant>
      <vt:variant>
        <vt:lpwstr/>
      </vt:variant>
      <vt:variant>
        <vt:lpwstr>_Toc247961365</vt:lpwstr>
      </vt:variant>
      <vt:variant>
        <vt:i4>1900592</vt:i4>
      </vt:variant>
      <vt:variant>
        <vt:i4>392</vt:i4>
      </vt:variant>
      <vt:variant>
        <vt:i4>0</vt:i4>
      </vt:variant>
      <vt:variant>
        <vt:i4>5</vt:i4>
      </vt:variant>
      <vt:variant>
        <vt:lpwstr/>
      </vt:variant>
      <vt:variant>
        <vt:lpwstr>_Toc247961364</vt:lpwstr>
      </vt:variant>
      <vt:variant>
        <vt:i4>1900592</vt:i4>
      </vt:variant>
      <vt:variant>
        <vt:i4>386</vt:i4>
      </vt:variant>
      <vt:variant>
        <vt:i4>0</vt:i4>
      </vt:variant>
      <vt:variant>
        <vt:i4>5</vt:i4>
      </vt:variant>
      <vt:variant>
        <vt:lpwstr/>
      </vt:variant>
      <vt:variant>
        <vt:lpwstr>_Toc247961363</vt:lpwstr>
      </vt:variant>
      <vt:variant>
        <vt:i4>1900592</vt:i4>
      </vt:variant>
      <vt:variant>
        <vt:i4>380</vt:i4>
      </vt:variant>
      <vt:variant>
        <vt:i4>0</vt:i4>
      </vt:variant>
      <vt:variant>
        <vt:i4>5</vt:i4>
      </vt:variant>
      <vt:variant>
        <vt:lpwstr/>
      </vt:variant>
      <vt:variant>
        <vt:lpwstr>_Toc247961362</vt:lpwstr>
      </vt:variant>
      <vt:variant>
        <vt:i4>1900592</vt:i4>
      </vt:variant>
      <vt:variant>
        <vt:i4>374</vt:i4>
      </vt:variant>
      <vt:variant>
        <vt:i4>0</vt:i4>
      </vt:variant>
      <vt:variant>
        <vt:i4>5</vt:i4>
      </vt:variant>
      <vt:variant>
        <vt:lpwstr/>
      </vt:variant>
      <vt:variant>
        <vt:lpwstr>_Toc247961361</vt:lpwstr>
      </vt:variant>
      <vt:variant>
        <vt:i4>1900592</vt:i4>
      </vt:variant>
      <vt:variant>
        <vt:i4>368</vt:i4>
      </vt:variant>
      <vt:variant>
        <vt:i4>0</vt:i4>
      </vt:variant>
      <vt:variant>
        <vt:i4>5</vt:i4>
      </vt:variant>
      <vt:variant>
        <vt:lpwstr/>
      </vt:variant>
      <vt:variant>
        <vt:lpwstr>_Toc247961360</vt:lpwstr>
      </vt:variant>
      <vt:variant>
        <vt:i4>1966128</vt:i4>
      </vt:variant>
      <vt:variant>
        <vt:i4>362</vt:i4>
      </vt:variant>
      <vt:variant>
        <vt:i4>0</vt:i4>
      </vt:variant>
      <vt:variant>
        <vt:i4>5</vt:i4>
      </vt:variant>
      <vt:variant>
        <vt:lpwstr/>
      </vt:variant>
      <vt:variant>
        <vt:lpwstr>_Toc247961359</vt:lpwstr>
      </vt:variant>
      <vt:variant>
        <vt:i4>1966128</vt:i4>
      </vt:variant>
      <vt:variant>
        <vt:i4>356</vt:i4>
      </vt:variant>
      <vt:variant>
        <vt:i4>0</vt:i4>
      </vt:variant>
      <vt:variant>
        <vt:i4>5</vt:i4>
      </vt:variant>
      <vt:variant>
        <vt:lpwstr/>
      </vt:variant>
      <vt:variant>
        <vt:lpwstr>_Toc247961358</vt:lpwstr>
      </vt:variant>
      <vt:variant>
        <vt:i4>1966128</vt:i4>
      </vt:variant>
      <vt:variant>
        <vt:i4>350</vt:i4>
      </vt:variant>
      <vt:variant>
        <vt:i4>0</vt:i4>
      </vt:variant>
      <vt:variant>
        <vt:i4>5</vt:i4>
      </vt:variant>
      <vt:variant>
        <vt:lpwstr/>
      </vt:variant>
      <vt:variant>
        <vt:lpwstr>_Toc247961357</vt:lpwstr>
      </vt:variant>
      <vt:variant>
        <vt:i4>1966128</vt:i4>
      </vt:variant>
      <vt:variant>
        <vt:i4>341</vt:i4>
      </vt:variant>
      <vt:variant>
        <vt:i4>0</vt:i4>
      </vt:variant>
      <vt:variant>
        <vt:i4>5</vt:i4>
      </vt:variant>
      <vt:variant>
        <vt:lpwstr/>
      </vt:variant>
      <vt:variant>
        <vt:lpwstr>_Toc247961354</vt:lpwstr>
      </vt:variant>
      <vt:variant>
        <vt:i4>1966128</vt:i4>
      </vt:variant>
      <vt:variant>
        <vt:i4>335</vt:i4>
      </vt:variant>
      <vt:variant>
        <vt:i4>0</vt:i4>
      </vt:variant>
      <vt:variant>
        <vt:i4>5</vt:i4>
      </vt:variant>
      <vt:variant>
        <vt:lpwstr/>
      </vt:variant>
      <vt:variant>
        <vt:lpwstr>_Toc247961353</vt:lpwstr>
      </vt:variant>
      <vt:variant>
        <vt:i4>1966128</vt:i4>
      </vt:variant>
      <vt:variant>
        <vt:i4>329</vt:i4>
      </vt:variant>
      <vt:variant>
        <vt:i4>0</vt:i4>
      </vt:variant>
      <vt:variant>
        <vt:i4>5</vt:i4>
      </vt:variant>
      <vt:variant>
        <vt:lpwstr/>
      </vt:variant>
      <vt:variant>
        <vt:lpwstr>_Toc247961352</vt:lpwstr>
      </vt:variant>
      <vt:variant>
        <vt:i4>1966128</vt:i4>
      </vt:variant>
      <vt:variant>
        <vt:i4>323</vt:i4>
      </vt:variant>
      <vt:variant>
        <vt:i4>0</vt:i4>
      </vt:variant>
      <vt:variant>
        <vt:i4>5</vt:i4>
      </vt:variant>
      <vt:variant>
        <vt:lpwstr/>
      </vt:variant>
      <vt:variant>
        <vt:lpwstr>_Toc247961351</vt:lpwstr>
      </vt:variant>
      <vt:variant>
        <vt:i4>1966128</vt:i4>
      </vt:variant>
      <vt:variant>
        <vt:i4>317</vt:i4>
      </vt:variant>
      <vt:variant>
        <vt:i4>0</vt:i4>
      </vt:variant>
      <vt:variant>
        <vt:i4>5</vt:i4>
      </vt:variant>
      <vt:variant>
        <vt:lpwstr/>
      </vt:variant>
      <vt:variant>
        <vt:lpwstr>_Toc247961350</vt:lpwstr>
      </vt:variant>
      <vt:variant>
        <vt:i4>2031664</vt:i4>
      </vt:variant>
      <vt:variant>
        <vt:i4>311</vt:i4>
      </vt:variant>
      <vt:variant>
        <vt:i4>0</vt:i4>
      </vt:variant>
      <vt:variant>
        <vt:i4>5</vt:i4>
      </vt:variant>
      <vt:variant>
        <vt:lpwstr/>
      </vt:variant>
      <vt:variant>
        <vt:lpwstr>_Toc247961349</vt:lpwstr>
      </vt:variant>
      <vt:variant>
        <vt:i4>2031664</vt:i4>
      </vt:variant>
      <vt:variant>
        <vt:i4>305</vt:i4>
      </vt:variant>
      <vt:variant>
        <vt:i4>0</vt:i4>
      </vt:variant>
      <vt:variant>
        <vt:i4>5</vt:i4>
      </vt:variant>
      <vt:variant>
        <vt:lpwstr/>
      </vt:variant>
      <vt:variant>
        <vt:lpwstr>_Toc247961348</vt:lpwstr>
      </vt:variant>
      <vt:variant>
        <vt:i4>2031664</vt:i4>
      </vt:variant>
      <vt:variant>
        <vt:i4>299</vt:i4>
      </vt:variant>
      <vt:variant>
        <vt:i4>0</vt:i4>
      </vt:variant>
      <vt:variant>
        <vt:i4>5</vt:i4>
      </vt:variant>
      <vt:variant>
        <vt:lpwstr/>
      </vt:variant>
      <vt:variant>
        <vt:lpwstr>_Toc247961347</vt:lpwstr>
      </vt:variant>
      <vt:variant>
        <vt:i4>2031664</vt:i4>
      </vt:variant>
      <vt:variant>
        <vt:i4>293</vt:i4>
      </vt:variant>
      <vt:variant>
        <vt:i4>0</vt:i4>
      </vt:variant>
      <vt:variant>
        <vt:i4>5</vt:i4>
      </vt:variant>
      <vt:variant>
        <vt:lpwstr/>
      </vt:variant>
      <vt:variant>
        <vt:lpwstr>_Toc247961346</vt:lpwstr>
      </vt:variant>
      <vt:variant>
        <vt:i4>2031664</vt:i4>
      </vt:variant>
      <vt:variant>
        <vt:i4>287</vt:i4>
      </vt:variant>
      <vt:variant>
        <vt:i4>0</vt:i4>
      </vt:variant>
      <vt:variant>
        <vt:i4>5</vt:i4>
      </vt:variant>
      <vt:variant>
        <vt:lpwstr/>
      </vt:variant>
      <vt:variant>
        <vt:lpwstr>_Toc247961345</vt:lpwstr>
      </vt:variant>
      <vt:variant>
        <vt:i4>2031671</vt:i4>
      </vt:variant>
      <vt:variant>
        <vt:i4>278</vt:i4>
      </vt:variant>
      <vt:variant>
        <vt:i4>0</vt:i4>
      </vt:variant>
      <vt:variant>
        <vt:i4>5</vt:i4>
      </vt:variant>
      <vt:variant>
        <vt:lpwstr/>
      </vt:variant>
      <vt:variant>
        <vt:lpwstr>_Toc247961442</vt:lpwstr>
      </vt:variant>
      <vt:variant>
        <vt:i4>2031671</vt:i4>
      </vt:variant>
      <vt:variant>
        <vt:i4>272</vt:i4>
      </vt:variant>
      <vt:variant>
        <vt:i4>0</vt:i4>
      </vt:variant>
      <vt:variant>
        <vt:i4>5</vt:i4>
      </vt:variant>
      <vt:variant>
        <vt:lpwstr/>
      </vt:variant>
      <vt:variant>
        <vt:lpwstr>_Toc247961441</vt:lpwstr>
      </vt:variant>
      <vt:variant>
        <vt:i4>2031671</vt:i4>
      </vt:variant>
      <vt:variant>
        <vt:i4>266</vt:i4>
      </vt:variant>
      <vt:variant>
        <vt:i4>0</vt:i4>
      </vt:variant>
      <vt:variant>
        <vt:i4>5</vt:i4>
      </vt:variant>
      <vt:variant>
        <vt:lpwstr/>
      </vt:variant>
      <vt:variant>
        <vt:lpwstr>_Toc247961440</vt:lpwstr>
      </vt:variant>
      <vt:variant>
        <vt:i4>1572919</vt:i4>
      </vt:variant>
      <vt:variant>
        <vt:i4>260</vt:i4>
      </vt:variant>
      <vt:variant>
        <vt:i4>0</vt:i4>
      </vt:variant>
      <vt:variant>
        <vt:i4>5</vt:i4>
      </vt:variant>
      <vt:variant>
        <vt:lpwstr/>
      </vt:variant>
      <vt:variant>
        <vt:lpwstr>_Toc247961439</vt:lpwstr>
      </vt:variant>
      <vt:variant>
        <vt:i4>1572919</vt:i4>
      </vt:variant>
      <vt:variant>
        <vt:i4>254</vt:i4>
      </vt:variant>
      <vt:variant>
        <vt:i4>0</vt:i4>
      </vt:variant>
      <vt:variant>
        <vt:i4>5</vt:i4>
      </vt:variant>
      <vt:variant>
        <vt:lpwstr/>
      </vt:variant>
      <vt:variant>
        <vt:lpwstr>_Toc247961438</vt:lpwstr>
      </vt:variant>
      <vt:variant>
        <vt:i4>1572919</vt:i4>
      </vt:variant>
      <vt:variant>
        <vt:i4>248</vt:i4>
      </vt:variant>
      <vt:variant>
        <vt:i4>0</vt:i4>
      </vt:variant>
      <vt:variant>
        <vt:i4>5</vt:i4>
      </vt:variant>
      <vt:variant>
        <vt:lpwstr/>
      </vt:variant>
      <vt:variant>
        <vt:lpwstr>_Toc247961437</vt:lpwstr>
      </vt:variant>
      <vt:variant>
        <vt:i4>1572919</vt:i4>
      </vt:variant>
      <vt:variant>
        <vt:i4>242</vt:i4>
      </vt:variant>
      <vt:variant>
        <vt:i4>0</vt:i4>
      </vt:variant>
      <vt:variant>
        <vt:i4>5</vt:i4>
      </vt:variant>
      <vt:variant>
        <vt:lpwstr/>
      </vt:variant>
      <vt:variant>
        <vt:lpwstr>_Toc247961436</vt:lpwstr>
      </vt:variant>
      <vt:variant>
        <vt:i4>1572919</vt:i4>
      </vt:variant>
      <vt:variant>
        <vt:i4>236</vt:i4>
      </vt:variant>
      <vt:variant>
        <vt:i4>0</vt:i4>
      </vt:variant>
      <vt:variant>
        <vt:i4>5</vt:i4>
      </vt:variant>
      <vt:variant>
        <vt:lpwstr/>
      </vt:variant>
      <vt:variant>
        <vt:lpwstr>_Toc247961435</vt:lpwstr>
      </vt:variant>
      <vt:variant>
        <vt:i4>1572919</vt:i4>
      </vt:variant>
      <vt:variant>
        <vt:i4>230</vt:i4>
      </vt:variant>
      <vt:variant>
        <vt:i4>0</vt:i4>
      </vt:variant>
      <vt:variant>
        <vt:i4>5</vt:i4>
      </vt:variant>
      <vt:variant>
        <vt:lpwstr/>
      </vt:variant>
      <vt:variant>
        <vt:lpwstr>_Toc247961434</vt:lpwstr>
      </vt:variant>
      <vt:variant>
        <vt:i4>1572919</vt:i4>
      </vt:variant>
      <vt:variant>
        <vt:i4>224</vt:i4>
      </vt:variant>
      <vt:variant>
        <vt:i4>0</vt:i4>
      </vt:variant>
      <vt:variant>
        <vt:i4>5</vt:i4>
      </vt:variant>
      <vt:variant>
        <vt:lpwstr/>
      </vt:variant>
      <vt:variant>
        <vt:lpwstr>_Toc247961433</vt:lpwstr>
      </vt:variant>
      <vt:variant>
        <vt:i4>1572919</vt:i4>
      </vt:variant>
      <vt:variant>
        <vt:i4>218</vt:i4>
      </vt:variant>
      <vt:variant>
        <vt:i4>0</vt:i4>
      </vt:variant>
      <vt:variant>
        <vt:i4>5</vt:i4>
      </vt:variant>
      <vt:variant>
        <vt:lpwstr/>
      </vt:variant>
      <vt:variant>
        <vt:lpwstr>_Toc247961432</vt:lpwstr>
      </vt:variant>
      <vt:variant>
        <vt:i4>1572919</vt:i4>
      </vt:variant>
      <vt:variant>
        <vt:i4>212</vt:i4>
      </vt:variant>
      <vt:variant>
        <vt:i4>0</vt:i4>
      </vt:variant>
      <vt:variant>
        <vt:i4>5</vt:i4>
      </vt:variant>
      <vt:variant>
        <vt:lpwstr/>
      </vt:variant>
      <vt:variant>
        <vt:lpwstr>_Toc247961431</vt:lpwstr>
      </vt:variant>
      <vt:variant>
        <vt:i4>1572919</vt:i4>
      </vt:variant>
      <vt:variant>
        <vt:i4>206</vt:i4>
      </vt:variant>
      <vt:variant>
        <vt:i4>0</vt:i4>
      </vt:variant>
      <vt:variant>
        <vt:i4>5</vt:i4>
      </vt:variant>
      <vt:variant>
        <vt:lpwstr/>
      </vt:variant>
      <vt:variant>
        <vt:lpwstr>_Toc247961430</vt:lpwstr>
      </vt:variant>
      <vt:variant>
        <vt:i4>1638455</vt:i4>
      </vt:variant>
      <vt:variant>
        <vt:i4>200</vt:i4>
      </vt:variant>
      <vt:variant>
        <vt:i4>0</vt:i4>
      </vt:variant>
      <vt:variant>
        <vt:i4>5</vt:i4>
      </vt:variant>
      <vt:variant>
        <vt:lpwstr/>
      </vt:variant>
      <vt:variant>
        <vt:lpwstr>_Toc247961429</vt:lpwstr>
      </vt:variant>
      <vt:variant>
        <vt:i4>1638455</vt:i4>
      </vt:variant>
      <vt:variant>
        <vt:i4>194</vt:i4>
      </vt:variant>
      <vt:variant>
        <vt:i4>0</vt:i4>
      </vt:variant>
      <vt:variant>
        <vt:i4>5</vt:i4>
      </vt:variant>
      <vt:variant>
        <vt:lpwstr/>
      </vt:variant>
      <vt:variant>
        <vt:lpwstr>_Toc247961428</vt:lpwstr>
      </vt:variant>
      <vt:variant>
        <vt:i4>1638455</vt:i4>
      </vt:variant>
      <vt:variant>
        <vt:i4>188</vt:i4>
      </vt:variant>
      <vt:variant>
        <vt:i4>0</vt:i4>
      </vt:variant>
      <vt:variant>
        <vt:i4>5</vt:i4>
      </vt:variant>
      <vt:variant>
        <vt:lpwstr/>
      </vt:variant>
      <vt:variant>
        <vt:lpwstr>_Toc247961427</vt:lpwstr>
      </vt:variant>
      <vt:variant>
        <vt:i4>1638455</vt:i4>
      </vt:variant>
      <vt:variant>
        <vt:i4>182</vt:i4>
      </vt:variant>
      <vt:variant>
        <vt:i4>0</vt:i4>
      </vt:variant>
      <vt:variant>
        <vt:i4>5</vt:i4>
      </vt:variant>
      <vt:variant>
        <vt:lpwstr/>
      </vt:variant>
      <vt:variant>
        <vt:lpwstr>_Toc247961426</vt:lpwstr>
      </vt:variant>
      <vt:variant>
        <vt:i4>1638455</vt:i4>
      </vt:variant>
      <vt:variant>
        <vt:i4>176</vt:i4>
      </vt:variant>
      <vt:variant>
        <vt:i4>0</vt:i4>
      </vt:variant>
      <vt:variant>
        <vt:i4>5</vt:i4>
      </vt:variant>
      <vt:variant>
        <vt:lpwstr/>
      </vt:variant>
      <vt:variant>
        <vt:lpwstr>_Toc247961425</vt:lpwstr>
      </vt:variant>
      <vt:variant>
        <vt:i4>1638455</vt:i4>
      </vt:variant>
      <vt:variant>
        <vt:i4>170</vt:i4>
      </vt:variant>
      <vt:variant>
        <vt:i4>0</vt:i4>
      </vt:variant>
      <vt:variant>
        <vt:i4>5</vt:i4>
      </vt:variant>
      <vt:variant>
        <vt:lpwstr/>
      </vt:variant>
      <vt:variant>
        <vt:lpwstr>_Toc247961424</vt:lpwstr>
      </vt:variant>
      <vt:variant>
        <vt:i4>1638455</vt:i4>
      </vt:variant>
      <vt:variant>
        <vt:i4>164</vt:i4>
      </vt:variant>
      <vt:variant>
        <vt:i4>0</vt:i4>
      </vt:variant>
      <vt:variant>
        <vt:i4>5</vt:i4>
      </vt:variant>
      <vt:variant>
        <vt:lpwstr/>
      </vt:variant>
      <vt:variant>
        <vt:lpwstr>_Toc247961423</vt:lpwstr>
      </vt:variant>
      <vt:variant>
        <vt:i4>1638455</vt:i4>
      </vt:variant>
      <vt:variant>
        <vt:i4>158</vt:i4>
      </vt:variant>
      <vt:variant>
        <vt:i4>0</vt:i4>
      </vt:variant>
      <vt:variant>
        <vt:i4>5</vt:i4>
      </vt:variant>
      <vt:variant>
        <vt:lpwstr/>
      </vt:variant>
      <vt:variant>
        <vt:lpwstr>_Toc247961422</vt:lpwstr>
      </vt:variant>
      <vt:variant>
        <vt:i4>1638455</vt:i4>
      </vt:variant>
      <vt:variant>
        <vt:i4>152</vt:i4>
      </vt:variant>
      <vt:variant>
        <vt:i4>0</vt:i4>
      </vt:variant>
      <vt:variant>
        <vt:i4>5</vt:i4>
      </vt:variant>
      <vt:variant>
        <vt:lpwstr/>
      </vt:variant>
      <vt:variant>
        <vt:lpwstr>_Toc247961421</vt:lpwstr>
      </vt:variant>
      <vt:variant>
        <vt:i4>1638455</vt:i4>
      </vt:variant>
      <vt:variant>
        <vt:i4>146</vt:i4>
      </vt:variant>
      <vt:variant>
        <vt:i4>0</vt:i4>
      </vt:variant>
      <vt:variant>
        <vt:i4>5</vt:i4>
      </vt:variant>
      <vt:variant>
        <vt:lpwstr/>
      </vt:variant>
      <vt:variant>
        <vt:lpwstr>_Toc247961420</vt:lpwstr>
      </vt:variant>
      <vt:variant>
        <vt:i4>1703991</vt:i4>
      </vt:variant>
      <vt:variant>
        <vt:i4>140</vt:i4>
      </vt:variant>
      <vt:variant>
        <vt:i4>0</vt:i4>
      </vt:variant>
      <vt:variant>
        <vt:i4>5</vt:i4>
      </vt:variant>
      <vt:variant>
        <vt:lpwstr/>
      </vt:variant>
      <vt:variant>
        <vt:lpwstr>_Toc247961419</vt:lpwstr>
      </vt:variant>
      <vt:variant>
        <vt:i4>1703991</vt:i4>
      </vt:variant>
      <vt:variant>
        <vt:i4>134</vt:i4>
      </vt:variant>
      <vt:variant>
        <vt:i4>0</vt:i4>
      </vt:variant>
      <vt:variant>
        <vt:i4>5</vt:i4>
      </vt:variant>
      <vt:variant>
        <vt:lpwstr/>
      </vt:variant>
      <vt:variant>
        <vt:lpwstr>_Toc247961418</vt:lpwstr>
      </vt:variant>
      <vt:variant>
        <vt:i4>1703991</vt:i4>
      </vt:variant>
      <vt:variant>
        <vt:i4>128</vt:i4>
      </vt:variant>
      <vt:variant>
        <vt:i4>0</vt:i4>
      </vt:variant>
      <vt:variant>
        <vt:i4>5</vt:i4>
      </vt:variant>
      <vt:variant>
        <vt:lpwstr/>
      </vt:variant>
      <vt:variant>
        <vt:lpwstr>_Toc247961417</vt:lpwstr>
      </vt:variant>
      <vt:variant>
        <vt:i4>1703991</vt:i4>
      </vt:variant>
      <vt:variant>
        <vt:i4>122</vt:i4>
      </vt:variant>
      <vt:variant>
        <vt:i4>0</vt:i4>
      </vt:variant>
      <vt:variant>
        <vt:i4>5</vt:i4>
      </vt:variant>
      <vt:variant>
        <vt:lpwstr/>
      </vt:variant>
      <vt:variant>
        <vt:lpwstr>_Toc247961416</vt:lpwstr>
      </vt:variant>
      <vt:variant>
        <vt:i4>1703991</vt:i4>
      </vt:variant>
      <vt:variant>
        <vt:i4>116</vt:i4>
      </vt:variant>
      <vt:variant>
        <vt:i4>0</vt:i4>
      </vt:variant>
      <vt:variant>
        <vt:i4>5</vt:i4>
      </vt:variant>
      <vt:variant>
        <vt:lpwstr/>
      </vt:variant>
      <vt:variant>
        <vt:lpwstr>_Toc247961415</vt:lpwstr>
      </vt:variant>
      <vt:variant>
        <vt:i4>1703991</vt:i4>
      </vt:variant>
      <vt:variant>
        <vt:i4>110</vt:i4>
      </vt:variant>
      <vt:variant>
        <vt:i4>0</vt:i4>
      </vt:variant>
      <vt:variant>
        <vt:i4>5</vt:i4>
      </vt:variant>
      <vt:variant>
        <vt:lpwstr/>
      </vt:variant>
      <vt:variant>
        <vt:lpwstr>_Toc247961414</vt:lpwstr>
      </vt:variant>
      <vt:variant>
        <vt:i4>1703991</vt:i4>
      </vt:variant>
      <vt:variant>
        <vt:i4>104</vt:i4>
      </vt:variant>
      <vt:variant>
        <vt:i4>0</vt:i4>
      </vt:variant>
      <vt:variant>
        <vt:i4>5</vt:i4>
      </vt:variant>
      <vt:variant>
        <vt:lpwstr/>
      </vt:variant>
      <vt:variant>
        <vt:lpwstr>_Toc247961413</vt:lpwstr>
      </vt:variant>
      <vt:variant>
        <vt:i4>1703991</vt:i4>
      </vt:variant>
      <vt:variant>
        <vt:i4>98</vt:i4>
      </vt:variant>
      <vt:variant>
        <vt:i4>0</vt:i4>
      </vt:variant>
      <vt:variant>
        <vt:i4>5</vt:i4>
      </vt:variant>
      <vt:variant>
        <vt:lpwstr/>
      </vt:variant>
      <vt:variant>
        <vt:lpwstr>_Toc247961412</vt:lpwstr>
      </vt:variant>
      <vt:variant>
        <vt:i4>1703991</vt:i4>
      </vt:variant>
      <vt:variant>
        <vt:i4>92</vt:i4>
      </vt:variant>
      <vt:variant>
        <vt:i4>0</vt:i4>
      </vt:variant>
      <vt:variant>
        <vt:i4>5</vt:i4>
      </vt:variant>
      <vt:variant>
        <vt:lpwstr/>
      </vt:variant>
      <vt:variant>
        <vt:lpwstr>_Toc247961411</vt:lpwstr>
      </vt:variant>
      <vt:variant>
        <vt:i4>1703991</vt:i4>
      </vt:variant>
      <vt:variant>
        <vt:i4>86</vt:i4>
      </vt:variant>
      <vt:variant>
        <vt:i4>0</vt:i4>
      </vt:variant>
      <vt:variant>
        <vt:i4>5</vt:i4>
      </vt:variant>
      <vt:variant>
        <vt:lpwstr/>
      </vt:variant>
      <vt:variant>
        <vt:lpwstr>_Toc247961410</vt:lpwstr>
      </vt:variant>
      <vt:variant>
        <vt:i4>1769527</vt:i4>
      </vt:variant>
      <vt:variant>
        <vt:i4>80</vt:i4>
      </vt:variant>
      <vt:variant>
        <vt:i4>0</vt:i4>
      </vt:variant>
      <vt:variant>
        <vt:i4>5</vt:i4>
      </vt:variant>
      <vt:variant>
        <vt:lpwstr/>
      </vt:variant>
      <vt:variant>
        <vt:lpwstr>_Toc247961409</vt:lpwstr>
      </vt:variant>
      <vt:variant>
        <vt:i4>1769527</vt:i4>
      </vt:variant>
      <vt:variant>
        <vt:i4>74</vt:i4>
      </vt:variant>
      <vt:variant>
        <vt:i4>0</vt:i4>
      </vt:variant>
      <vt:variant>
        <vt:i4>5</vt:i4>
      </vt:variant>
      <vt:variant>
        <vt:lpwstr/>
      </vt:variant>
      <vt:variant>
        <vt:lpwstr>_Toc247961408</vt:lpwstr>
      </vt:variant>
      <vt:variant>
        <vt:i4>1769527</vt:i4>
      </vt:variant>
      <vt:variant>
        <vt:i4>68</vt:i4>
      </vt:variant>
      <vt:variant>
        <vt:i4>0</vt:i4>
      </vt:variant>
      <vt:variant>
        <vt:i4>5</vt:i4>
      </vt:variant>
      <vt:variant>
        <vt:lpwstr/>
      </vt:variant>
      <vt:variant>
        <vt:lpwstr>_Toc247961407</vt:lpwstr>
      </vt:variant>
      <vt:variant>
        <vt:i4>1769527</vt:i4>
      </vt:variant>
      <vt:variant>
        <vt:i4>62</vt:i4>
      </vt:variant>
      <vt:variant>
        <vt:i4>0</vt:i4>
      </vt:variant>
      <vt:variant>
        <vt:i4>5</vt:i4>
      </vt:variant>
      <vt:variant>
        <vt:lpwstr/>
      </vt:variant>
      <vt:variant>
        <vt:lpwstr>_Toc247961406</vt:lpwstr>
      </vt:variant>
      <vt:variant>
        <vt:i4>1769527</vt:i4>
      </vt:variant>
      <vt:variant>
        <vt:i4>56</vt:i4>
      </vt:variant>
      <vt:variant>
        <vt:i4>0</vt:i4>
      </vt:variant>
      <vt:variant>
        <vt:i4>5</vt:i4>
      </vt:variant>
      <vt:variant>
        <vt:lpwstr/>
      </vt:variant>
      <vt:variant>
        <vt:lpwstr>_Toc247961405</vt:lpwstr>
      </vt:variant>
      <vt:variant>
        <vt:i4>1769527</vt:i4>
      </vt:variant>
      <vt:variant>
        <vt:i4>50</vt:i4>
      </vt:variant>
      <vt:variant>
        <vt:i4>0</vt:i4>
      </vt:variant>
      <vt:variant>
        <vt:i4>5</vt:i4>
      </vt:variant>
      <vt:variant>
        <vt:lpwstr/>
      </vt:variant>
      <vt:variant>
        <vt:lpwstr>_Toc247961404</vt:lpwstr>
      </vt:variant>
      <vt:variant>
        <vt:i4>1769527</vt:i4>
      </vt:variant>
      <vt:variant>
        <vt:i4>44</vt:i4>
      </vt:variant>
      <vt:variant>
        <vt:i4>0</vt:i4>
      </vt:variant>
      <vt:variant>
        <vt:i4>5</vt:i4>
      </vt:variant>
      <vt:variant>
        <vt:lpwstr/>
      </vt:variant>
      <vt:variant>
        <vt:lpwstr>_Toc247961403</vt:lpwstr>
      </vt:variant>
      <vt:variant>
        <vt:i4>1769527</vt:i4>
      </vt:variant>
      <vt:variant>
        <vt:i4>38</vt:i4>
      </vt:variant>
      <vt:variant>
        <vt:i4>0</vt:i4>
      </vt:variant>
      <vt:variant>
        <vt:i4>5</vt:i4>
      </vt:variant>
      <vt:variant>
        <vt:lpwstr/>
      </vt:variant>
      <vt:variant>
        <vt:lpwstr>_Toc247961402</vt:lpwstr>
      </vt:variant>
      <vt:variant>
        <vt:i4>1769527</vt:i4>
      </vt:variant>
      <vt:variant>
        <vt:i4>32</vt:i4>
      </vt:variant>
      <vt:variant>
        <vt:i4>0</vt:i4>
      </vt:variant>
      <vt:variant>
        <vt:i4>5</vt:i4>
      </vt:variant>
      <vt:variant>
        <vt:lpwstr/>
      </vt:variant>
      <vt:variant>
        <vt:lpwstr>_Toc247961401</vt:lpwstr>
      </vt:variant>
      <vt:variant>
        <vt:i4>1769527</vt:i4>
      </vt:variant>
      <vt:variant>
        <vt:i4>26</vt:i4>
      </vt:variant>
      <vt:variant>
        <vt:i4>0</vt:i4>
      </vt:variant>
      <vt:variant>
        <vt:i4>5</vt:i4>
      </vt:variant>
      <vt:variant>
        <vt:lpwstr/>
      </vt:variant>
      <vt:variant>
        <vt:lpwstr>_Toc247961400</vt:lpwstr>
      </vt:variant>
      <vt:variant>
        <vt:i4>1179696</vt:i4>
      </vt:variant>
      <vt:variant>
        <vt:i4>20</vt:i4>
      </vt:variant>
      <vt:variant>
        <vt:i4>0</vt:i4>
      </vt:variant>
      <vt:variant>
        <vt:i4>5</vt:i4>
      </vt:variant>
      <vt:variant>
        <vt:lpwstr/>
      </vt:variant>
      <vt:variant>
        <vt:lpwstr>_Toc247961399</vt:lpwstr>
      </vt:variant>
      <vt:variant>
        <vt:i4>1179696</vt:i4>
      </vt:variant>
      <vt:variant>
        <vt:i4>14</vt:i4>
      </vt:variant>
      <vt:variant>
        <vt:i4>0</vt:i4>
      </vt:variant>
      <vt:variant>
        <vt:i4>5</vt:i4>
      </vt:variant>
      <vt:variant>
        <vt:lpwstr/>
      </vt:variant>
      <vt:variant>
        <vt:lpwstr>_Toc247961398</vt:lpwstr>
      </vt:variant>
      <vt:variant>
        <vt:i4>1179696</vt:i4>
      </vt:variant>
      <vt:variant>
        <vt:i4>8</vt:i4>
      </vt:variant>
      <vt:variant>
        <vt:i4>0</vt:i4>
      </vt:variant>
      <vt:variant>
        <vt:i4>5</vt:i4>
      </vt:variant>
      <vt:variant>
        <vt:lpwstr/>
      </vt:variant>
      <vt:variant>
        <vt:lpwstr>_Toc247961397</vt:lpwstr>
      </vt:variant>
      <vt:variant>
        <vt:i4>1179696</vt:i4>
      </vt:variant>
      <vt:variant>
        <vt:i4>2</vt:i4>
      </vt:variant>
      <vt:variant>
        <vt:i4>0</vt:i4>
      </vt:variant>
      <vt:variant>
        <vt:i4>5</vt:i4>
      </vt:variant>
      <vt:variant>
        <vt:lpwstr/>
      </vt:variant>
      <vt:variant>
        <vt:lpwstr>_Toc247961396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SUPPLY CHAIN IMPROVEMENT FOR GOAT</dc:title>
  <dc:creator>W.E.Jamandre</dc:creator>
  <cp:lastModifiedBy>Kevin</cp:lastModifiedBy>
  <cp:revision>2</cp:revision>
  <cp:lastPrinted>2009-08-13T03:51:00Z</cp:lastPrinted>
  <dcterms:created xsi:type="dcterms:W3CDTF">2011-02-22T07:09:00Z</dcterms:created>
  <dcterms:modified xsi:type="dcterms:W3CDTF">2011-02-22T07:09:00Z</dcterms:modified>
</cp:coreProperties>
</file>